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621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472621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472621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472621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center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 ГЛАВНОЕ УПРАВЛЕНИЕ МЧС РОССИИ ПО ТОМСКОЙ ОБЛАСТИ</w:t>
      </w: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ind w:left="10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D0E86">
        <w:rPr>
          <w:rFonts w:ascii="Times New Roman" w:hAnsi="Times New Roman"/>
          <w:bCs/>
          <w:color w:val="000000"/>
          <w:spacing w:val="3"/>
          <w:sz w:val="28"/>
          <w:lang w:eastAsia="en-US"/>
        </w:rPr>
        <w:t>ПРОГРАММА</w:t>
      </w:r>
    </w:p>
    <w:p w:rsidR="00472621" w:rsidRPr="003D0E86" w:rsidRDefault="00472621" w:rsidP="003D0E86">
      <w:pPr>
        <w:spacing w:after="310" w:line="240" w:lineRule="auto"/>
        <w:ind w:left="6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D0E86">
        <w:rPr>
          <w:rFonts w:ascii="Times New Roman" w:hAnsi="Times New Roman"/>
          <w:bCs/>
          <w:color w:val="000000"/>
          <w:spacing w:val="3"/>
          <w:sz w:val="28"/>
          <w:lang w:eastAsia="en-US"/>
        </w:rPr>
        <w:t>ПРОФИЛАКТИКИ НАРУШЕНИЙ ОБЯЗАТЕЛЬНЫХ ТРЕБОВАНИЙ В ОБЛАСТИ ГРАЖДАНСКОЙ ОБОРОНЫ НА 2020 ГОД</w:t>
      </w:r>
    </w:p>
    <w:p w:rsidR="00472621" w:rsidRPr="003D0E86" w:rsidRDefault="00472621" w:rsidP="003D0E86">
      <w:pPr>
        <w:spacing w:after="0" w:line="240" w:lineRule="auto"/>
        <w:ind w:left="100"/>
        <w:jc w:val="center"/>
        <w:rPr>
          <w:rFonts w:ascii="Times New Roman" w:hAnsi="Times New Roman"/>
          <w:color w:val="000000"/>
          <w:spacing w:val="3"/>
          <w:sz w:val="21"/>
          <w:szCs w:val="21"/>
          <w:lang w:eastAsia="en-US"/>
        </w:rPr>
      </w:pPr>
    </w:p>
    <w:p w:rsidR="00472621" w:rsidRPr="003D0E86" w:rsidRDefault="00472621" w:rsidP="003D0E86">
      <w:pPr>
        <w:spacing w:after="0" w:line="240" w:lineRule="auto"/>
        <w:ind w:left="10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D0E86">
        <w:rPr>
          <w:rFonts w:ascii="Times New Roman" w:hAnsi="Times New Roman"/>
          <w:bCs/>
          <w:color w:val="000000"/>
          <w:spacing w:val="3"/>
          <w:sz w:val="28"/>
          <w:lang w:eastAsia="en-US"/>
        </w:rPr>
        <w:t>ФЕДЕРАЛЬНЫЙ ГОСУДАРСТВЕННЫЙ НАДЗОР В ОБЛАСТИ ГРАЖДАНСКОЙ ОБОРОНЫ</w:t>
      </w:r>
    </w:p>
    <w:p w:rsidR="00472621" w:rsidRPr="003D0E86" w:rsidRDefault="00472621" w:rsidP="003D0E86">
      <w:pPr>
        <w:widowControl w:val="0"/>
        <w:spacing w:after="0" w:line="293" w:lineRule="exact"/>
        <w:ind w:left="100"/>
        <w:jc w:val="center"/>
        <w:rPr>
          <w:rFonts w:ascii="Times New Roman" w:hAnsi="Times New Roman"/>
          <w:spacing w:val="4"/>
          <w:sz w:val="28"/>
          <w:szCs w:val="28"/>
          <w:lang w:eastAsia="en-US"/>
        </w:rPr>
      </w:pPr>
      <w:r w:rsidRPr="003D0E86">
        <w:rPr>
          <w:rFonts w:ascii="Times New Roman" w:hAnsi="Times New Roman"/>
          <w:color w:val="000000"/>
          <w:spacing w:val="4"/>
          <w:sz w:val="24"/>
          <w:szCs w:val="24"/>
          <w:lang w:eastAsia="en-US"/>
        </w:rPr>
        <w:t>(вид государственного надзора)</w:t>
      </w:r>
    </w:p>
    <w:p w:rsidR="00472621" w:rsidRPr="003D0E86" w:rsidRDefault="00472621" w:rsidP="003D0E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tabs>
          <w:tab w:val="left" w:pos="379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tabs>
          <w:tab w:val="left" w:pos="379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tabs>
          <w:tab w:val="left" w:pos="379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tabs>
          <w:tab w:val="left" w:pos="379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tabs>
          <w:tab w:val="left" w:pos="379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tabs>
          <w:tab w:val="left" w:pos="379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tabs>
          <w:tab w:val="left" w:pos="379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472621" w:rsidRPr="003D0E86" w:rsidRDefault="00472621" w:rsidP="003D0E86">
      <w:pPr>
        <w:tabs>
          <w:tab w:val="left" w:pos="379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3D0E86">
        <w:rPr>
          <w:rFonts w:ascii="Times New Roman" w:hAnsi="Times New Roman"/>
          <w:sz w:val="28"/>
          <w:szCs w:val="28"/>
          <w:lang w:eastAsia="en-US"/>
        </w:rPr>
        <w:t>Томск-2019</w:t>
      </w:r>
      <w:bookmarkStart w:id="0" w:name="_GoBack"/>
      <w:bookmarkEnd w:id="0"/>
    </w:p>
    <w:p w:rsidR="00472621" w:rsidRPr="003D0E86" w:rsidRDefault="00472621" w:rsidP="003D0E86">
      <w:pPr>
        <w:keepNext/>
        <w:keepLines/>
        <w:spacing w:before="480" w:after="0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3D0E86">
        <w:rPr>
          <w:rFonts w:ascii="Times New Roman" w:hAnsi="Times New Roman"/>
          <w:b/>
          <w:bCs/>
          <w:sz w:val="28"/>
          <w:szCs w:val="28"/>
          <w:lang w:eastAsia="en-US"/>
        </w:rPr>
        <w:t>Оглавление</w:t>
      </w:r>
    </w:p>
    <w:p w:rsidR="00472621" w:rsidRPr="003D0E86" w:rsidRDefault="00472621" w:rsidP="003D0E86">
      <w:pPr>
        <w:tabs>
          <w:tab w:val="left" w:pos="440"/>
          <w:tab w:val="right" w:leader="dot" w:pos="10195"/>
        </w:tabs>
        <w:spacing w:after="100" w:line="240" w:lineRule="auto"/>
        <w:jc w:val="both"/>
        <w:rPr>
          <w:rFonts w:ascii="Times New Roman" w:hAnsi="Times New Roman"/>
          <w:noProof/>
        </w:rPr>
      </w:pPr>
      <w:r w:rsidRPr="003D0E86">
        <w:rPr>
          <w:rFonts w:ascii="Times New Roman" w:hAnsi="Times New Roman"/>
          <w:sz w:val="24"/>
          <w:lang w:eastAsia="en-US"/>
        </w:rPr>
        <w:fldChar w:fldCharType="begin"/>
      </w:r>
      <w:r w:rsidRPr="003D0E86">
        <w:rPr>
          <w:rFonts w:ascii="Times New Roman" w:hAnsi="Times New Roman"/>
          <w:sz w:val="24"/>
          <w:lang w:eastAsia="en-US"/>
        </w:rPr>
        <w:instrText xml:space="preserve"> TOC \o "1-3" \h \z \u </w:instrText>
      </w:r>
      <w:r w:rsidRPr="003D0E86">
        <w:rPr>
          <w:rFonts w:ascii="Times New Roman" w:hAnsi="Times New Roman"/>
          <w:sz w:val="24"/>
          <w:lang w:eastAsia="en-US"/>
        </w:rPr>
        <w:fldChar w:fldCharType="separate"/>
      </w:r>
      <w:hyperlink w:anchor="_Toc29462406" w:history="1">
        <w:r w:rsidRPr="003D0E86">
          <w:rPr>
            <w:rFonts w:ascii="Times New Roman" w:hAnsi="Times New Roman"/>
            <w:noProof/>
            <w:color w:val="0066CC"/>
            <w:spacing w:val="5"/>
            <w:sz w:val="24"/>
            <w:u w:val="single"/>
            <w:lang w:eastAsia="en-US"/>
          </w:rPr>
          <w:t>I.</w:t>
        </w:r>
        <w:r w:rsidRPr="003D0E86">
          <w:rPr>
            <w:rFonts w:ascii="Times New Roman" w:hAnsi="Times New Roman"/>
            <w:noProof/>
          </w:rPr>
          <w:tab/>
        </w:r>
        <w:r w:rsidRPr="003D0E86">
          <w:rPr>
            <w:rFonts w:ascii="Times New Roman" w:hAnsi="Times New Roman"/>
            <w:noProof/>
            <w:color w:val="0066CC"/>
            <w:spacing w:val="5"/>
            <w:sz w:val="24"/>
            <w:u w:val="single"/>
            <w:lang w:eastAsia="en-US"/>
          </w:rPr>
          <w:t>ОСНОВНЫЕ ПОЛОЖЕНИЯ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ab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begin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instrText xml:space="preserve"> PAGEREF _Toc29462406 \h </w:instrTex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separate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>3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end"/>
        </w:r>
      </w:hyperlink>
    </w:p>
    <w:p w:rsidR="00472621" w:rsidRPr="003D0E86" w:rsidRDefault="00472621" w:rsidP="003D0E86">
      <w:pPr>
        <w:tabs>
          <w:tab w:val="left" w:pos="660"/>
          <w:tab w:val="right" w:leader="dot" w:pos="10195"/>
        </w:tabs>
        <w:spacing w:after="100" w:line="240" w:lineRule="auto"/>
        <w:jc w:val="both"/>
        <w:rPr>
          <w:rFonts w:ascii="Times New Roman" w:hAnsi="Times New Roman"/>
          <w:noProof/>
        </w:rPr>
      </w:pPr>
      <w:hyperlink w:anchor="_Toc29462407" w:history="1">
        <w:r w:rsidRPr="003D0E86">
          <w:rPr>
            <w:rFonts w:ascii="Times New Roman" w:hAnsi="Times New Roman"/>
            <w:noProof/>
            <w:color w:val="0066CC"/>
            <w:sz w:val="24"/>
            <w:u w:val="single"/>
            <w:lang w:eastAsia="en-US"/>
          </w:rPr>
          <w:t>II.</w:t>
        </w:r>
        <w:r w:rsidRPr="003D0E86">
          <w:rPr>
            <w:rFonts w:ascii="Times New Roman" w:hAnsi="Times New Roman"/>
            <w:noProof/>
          </w:rPr>
          <w:tab/>
        </w:r>
        <w:r w:rsidRPr="003D0E86">
          <w:rPr>
            <w:rFonts w:ascii="Times New Roman" w:hAnsi="Times New Roman"/>
            <w:noProof/>
            <w:color w:val="0066CC"/>
            <w:spacing w:val="5"/>
            <w:sz w:val="24"/>
            <w:u w:val="single"/>
            <w:lang w:eastAsia="en-US"/>
          </w:rPr>
          <w:t>АНАЛИТИЧЕСКАЯ ЧАСТЬ ПРОГРАММЫ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ab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begin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instrText xml:space="preserve"> PAGEREF _Toc29462407 \h </w:instrTex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separate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>3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end"/>
        </w:r>
      </w:hyperlink>
    </w:p>
    <w:p w:rsidR="00472621" w:rsidRPr="003D0E86" w:rsidRDefault="00472621" w:rsidP="003D0E86">
      <w:pPr>
        <w:tabs>
          <w:tab w:val="left" w:pos="440"/>
          <w:tab w:val="right" w:leader="dot" w:pos="10195"/>
        </w:tabs>
        <w:spacing w:after="100" w:line="240" w:lineRule="auto"/>
        <w:jc w:val="both"/>
        <w:rPr>
          <w:rFonts w:ascii="Times New Roman" w:hAnsi="Times New Roman"/>
          <w:noProof/>
        </w:rPr>
      </w:pPr>
      <w:hyperlink w:anchor="_Toc29462408" w:history="1">
        <w:r w:rsidRPr="003D0E86">
          <w:rPr>
            <w:rFonts w:ascii="Times New Roman" w:hAnsi="Times New Roman"/>
            <w:noProof/>
            <w:color w:val="0066CC"/>
            <w:spacing w:val="5"/>
            <w:sz w:val="24"/>
            <w:u w:val="single"/>
            <w:lang w:eastAsia="en-US"/>
          </w:rPr>
          <w:t>1.</w:t>
        </w:r>
        <w:r w:rsidRPr="003D0E86">
          <w:rPr>
            <w:rFonts w:ascii="Times New Roman" w:hAnsi="Times New Roman"/>
            <w:noProof/>
          </w:rPr>
          <w:tab/>
        </w:r>
        <w:r w:rsidRPr="003D0E86">
          <w:rPr>
            <w:rFonts w:ascii="Times New Roman" w:hAnsi="Times New Roman"/>
            <w:noProof/>
            <w:color w:val="0066CC"/>
            <w:spacing w:val="5"/>
            <w:sz w:val="24"/>
            <w:u w:val="single"/>
            <w:lang w:eastAsia="en-US"/>
          </w:rPr>
          <w:t>Вид осуществляемого государственного надзора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ab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begin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instrText xml:space="preserve"> PAGEREF _Toc29462408 \h </w:instrTex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separate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>3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end"/>
        </w:r>
      </w:hyperlink>
    </w:p>
    <w:p w:rsidR="00472621" w:rsidRPr="003D0E86" w:rsidRDefault="00472621" w:rsidP="003D0E86">
      <w:pPr>
        <w:tabs>
          <w:tab w:val="left" w:pos="440"/>
          <w:tab w:val="right" w:leader="dot" w:pos="10195"/>
        </w:tabs>
        <w:spacing w:after="100" w:line="240" w:lineRule="auto"/>
        <w:jc w:val="both"/>
        <w:rPr>
          <w:rFonts w:ascii="Times New Roman" w:hAnsi="Times New Roman"/>
          <w:noProof/>
        </w:rPr>
      </w:pPr>
      <w:hyperlink w:anchor="_Toc29462409" w:history="1">
        <w:r w:rsidRPr="003D0E86">
          <w:rPr>
            <w:rFonts w:ascii="Times New Roman" w:hAnsi="Times New Roman"/>
            <w:noProof/>
            <w:color w:val="0066CC"/>
            <w:spacing w:val="5"/>
            <w:sz w:val="24"/>
            <w:u w:val="single"/>
            <w:lang w:eastAsia="en-US"/>
          </w:rPr>
          <w:t>2.</w:t>
        </w:r>
        <w:r w:rsidRPr="003D0E86">
          <w:rPr>
            <w:rFonts w:ascii="Times New Roman" w:hAnsi="Times New Roman"/>
            <w:noProof/>
          </w:rPr>
          <w:tab/>
        </w:r>
        <w:r w:rsidRPr="003D0E86">
          <w:rPr>
            <w:rFonts w:ascii="Times New Roman" w:hAnsi="Times New Roman"/>
            <w:noProof/>
            <w:color w:val="0066CC"/>
            <w:spacing w:val="5"/>
            <w:sz w:val="24"/>
            <w:u w:val="single"/>
            <w:lang w:eastAsia="en-US"/>
          </w:rPr>
          <w:t>Обзор текущего состояния подконтрольной среды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ab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begin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instrText xml:space="preserve"> PAGEREF _Toc29462409 \h </w:instrTex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separate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>4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end"/>
        </w:r>
      </w:hyperlink>
    </w:p>
    <w:p w:rsidR="00472621" w:rsidRPr="003D0E86" w:rsidRDefault="00472621" w:rsidP="003D0E86">
      <w:pPr>
        <w:tabs>
          <w:tab w:val="left" w:pos="1100"/>
          <w:tab w:val="right" w:leader="dot" w:pos="10195"/>
        </w:tabs>
        <w:spacing w:after="100"/>
        <w:ind w:left="440"/>
        <w:rPr>
          <w:rFonts w:ascii="Times New Roman" w:hAnsi="Times New Roman"/>
          <w:noProof/>
        </w:rPr>
      </w:pPr>
      <w:hyperlink w:anchor="_Toc29462412" w:history="1">
        <w:r w:rsidRPr="003D0E86">
          <w:rPr>
            <w:rFonts w:ascii="Times New Roman" w:hAnsi="Times New Roman"/>
            <w:noProof/>
            <w:color w:val="0066CC"/>
            <w:u w:val="single"/>
            <w:lang w:eastAsia="en-US"/>
          </w:rPr>
          <w:t>2.1.</w:t>
        </w:r>
        <w:r w:rsidRPr="003D0E86">
          <w:rPr>
            <w:rFonts w:ascii="Times New Roman" w:hAnsi="Times New Roman"/>
            <w:noProof/>
          </w:rPr>
          <w:tab/>
        </w:r>
        <w:r w:rsidRPr="003D0E86">
          <w:rPr>
            <w:rFonts w:ascii="Times New Roman" w:hAnsi="Times New Roman"/>
            <w:noProof/>
            <w:color w:val="0066CC"/>
            <w:u w:val="single"/>
            <w:lang w:eastAsia="en-US"/>
          </w:rPr>
          <w:t>Подконтрольные объекты</w:t>
        </w:r>
        <w:r w:rsidRPr="003D0E86">
          <w:rPr>
            <w:rFonts w:ascii="Times New Roman" w:hAnsi="Times New Roman"/>
            <w:noProof/>
            <w:webHidden/>
            <w:lang w:eastAsia="en-US"/>
          </w:rPr>
          <w:tab/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begin"/>
        </w:r>
        <w:r w:rsidRPr="003D0E86">
          <w:rPr>
            <w:rFonts w:ascii="Times New Roman" w:hAnsi="Times New Roman"/>
            <w:noProof/>
            <w:webHidden/>
            <w:lang w:eastAsia="en-US"/>
          </w:rPr>
          <w:instrText xml:space="preserve"> PAGEREF _Toc29462412 \h </w:instrText>
        </w:r>
        <w:r w:rsidRPr="003D0E86">
          <w:rPr>
            <w:rFonts w:ascii="Times New Roman" w:hAnsi="Times New Roman"/>
            <w:noProof/>
            <w:webHidden/>
            <w:lang w:eastAsia="en-US"/>
          </w:rPr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separate"/>
        </w:r>
        <w:r w:rsidRPr="003D0E86">
          <w:rPr>
            <w:rFonts w:ascii="Times New Roman" w:hAnsi="Times New Roman"/>
            <w:noProof/>
            <w:webHidden/>
            <w:lang w:eastAsia="en-US"/>
          </w:rPr>
          <w:t>4</w:t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end"/>
        </w:r>
      </w:hyperlink>
    </w:p>
    <w:p w:rsidR="00472621" w:rsidRPr="003D0E86" w:rsidRDefault="00472621" w:rsidP="003D0E86">
      <w:pPr>
        <w:tabs>
          <w:tab w:val="left" w:pos="1100"/>
          <w:tab w:val="right" w:leader="dot" w:pos="10195"/>
        </w:tabs>
        <w:spacing w:after="100"/>
        <w:ind w:left="440"/>
        <w:rPr>
          <w:rFonts w:ascii="Times New Roman" w:hAnsi="Times New Roman"/>
          <w:noProof/>
        </w:rPr>
      </w:pPr>
      <w:hyperlink w:anchor="_Toc29462413" w:history="1">
        <w:r w:rsidRPr="003D0E86">
          <w:rPr>
            <w:rFonts w:ascii="Times New Roman" w:hAnsi="Times New Roman"/>
            <w:noProof/>
            <w:color w:val="0066CC"/>
            <w:u w:val="single"/>
            <w:lang w:eastAsia="en-US"/>
          </w:rPr>
          <w:t>2.2.</w:t>
        </w:r>
        <w:r w:rsidRPr="003D0E86">
          <w:rPr>
            <w:rFonts w:ascii="Times New Roman" w:hAnsi="Times New Roman"/>
            <w:noProof/>
          </w:rPr>
          <w:tab/>
        </w:r>
        <w:r w:rsidRPr="003D0E86">
          <w:rPr>
            <w:rFonts w:ascii="Times New Roman" w:hAnsi="Times New Roman"/>
            <w:noProof/>
            <w:color w:val="0066CC"/>
            <w:u w:val="single"/>
            <w:lang w:eastAsia="en-US"/>
          </w:rPr>
          <w:t>Обязательные требования, оценка соблюдения которых является предметом государственного контроля</w:t>
        </w:r>
        <w:r w:rsidRPr="003D0E86">
          <w:rPr>
            <w:rFonts w:ascii="Times New Roman" w:hAnsi="Times New Roman"/>
            <w:noProof/>
            <w:webHidden/>
            <w:lang w:eastAsia="en-US"/>
          </w:rPr>
          <w:tab/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begin"/>
        </w:r>
        <w:r w:rsidRPr="003D0E86">
          <w:rPr>
            <w:rFonts w:ascii="Times New Roman" w:hAnsi="Times New Roman"/>
            <w:noProof/>
            <w:webHidden/>
            <w:lang w:eastAsia="en-US"/>
          </w:rPr>
          <w:instrText xml:space="preserve"> PAGEREF _Toc29462413 \h </w:instrText>
        </w:r>
        <w:r w:rsidRPr="003D0E86">
          <w:rPr>
            <w:rFonts w:ascii="Times New Roman" w:hAnsi="Times New Roman"/>
            <w:noProof/>
            <w:webHidden/>
            <w:lang w:eastAsia="en-US"/>
          </w:rPr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separate"/>
        </w:r>
        <w:r w:rsidRPr="003D0E86">
          <w:rPr>
            <w:rFonts w:ascii="Times New Roman" w:hAnsi="Times New Roman"/>
            <w:noProof/>
            <w:webHidden/>
            <w:lang w:eastAsia="en-US"/>
          </w:rPr>
          <w:t>4</w:t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end"/>
        </w:r>
      </w:hyperlink>
    </w:p>
    <w:p w:rsidR="00472621" w:rsidRPr="003D0E86" w:rsidRDefault="00472621" w:rsidP="003D0E86">
      <w:pPr>
        <w:tabs>
          <w:tab w:val="left" w:pos="1100"/>
          <w:tab w:val="right" w:leader="dot" w:pos="10195"/>
        </w:tabs>
        <w:spacing w:after="100"/>
        <w:ind w:left="440"/>
        <w:rPr>
          <w:rFonts w:ascii="Times New Roman" w:hAnsi="Times New Roman"/>
          <w:noProof/>
        </w:rPr>
      </w:pPr>
      <w:hyperlink w:anchor="_Toc29462414" w:history="1">
        <w:r w:rsidRPr="003D0E86">
          <w:rPr>
            <w:rFonts w:ascii="Times New Roman" w:hAnsi="Times New Roman"/>
            <w:noProof/>
            <w:color w:val="0066CC"/>
            <w:u w:val="single"/>
            <w:lang w:eastAsia="en-US"/>
          </w:rPr>
          <w:t>2.3.</w:t>
        </w:r>
        <w:r w:rsidRPr="003D0E86">
          <w:rPr>
            <w:rFonts w:ascii="Times New Roman" w:hAnsi="Times New Roman"/>
            <w:noProof/>
          </w:rPr>
          <w:tab/>
        </w:r>
        <w:r w:rsidRPr="003D0E86">
          <w:rPr>
            <w:rFonts w:ascii="Times New Roman" w:hAnsi="Times New Roman"/>
            <w:noProof/>
            <w:color w:val="0066CC"/>
            <w:u w:val="single"/>
            <w:lang w:eastAsia="en-US"/>
          </w:rPr>
          <w:t>Количество подконтрольных объектов</w:t>
        </w:r>
        <w:r w:rsidRPr="003D0E86">
          <w:rPr>
            <w:rFonts w:ascii="Times New Roman" w:hAnsi="Times New Roman"/>
            <w:noProof/>
            <w:webHidden/>
            <w:lang w:eastAsia="en-US"/>
          </w:rPr>
          <w:tab/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begin"/>
        </w:r>
        <w:r w:rsidRPr="003D0E86">
          <w:rPr>
            <w:rFonts w:ascii="Times New Roman" w:hAnsi="Times New Roman"/>
            <w:noProof/>
            <w:webHidden/>
            <w:lang w:eastAsia="en-US"/>
          </w:rPr>
          <w:instrText xml:space="preserve"> PAGEREF _Toc29462414 \h </w:instrText>
        </w:r>
        <w:r w:rsidRPr="003D0E86">
          <w:rPr>
            <w:rFonts w:ascii="Times New Roman" w:hAnsi="Times New Roman"/>
            <w:noProof/>
            <w:webHidden/>
            <w:lang w:eastAsia="en-US"/>
          </w:rPr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separate"/>
        </w:r>
        <w:r w:rsidRPr="003D0E86">
          <w:rPr>
            <w:rFonts w:ascii="Times New Roman" w:hAnsi="Times New Roman"/>
            <w:noProof/>
            <w:webHidden/>
            <w:lang w:eastAsia="en-US"/>
          </w:rPr>
          <w:t>5</w:t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end"/>
        </w:r>
      </w:hyperlink>
    </w:p>
    <w:p w:rsidR="00472621" w:rsidRPr="003D0E86" w:rsidRDefault="00472621" w:rsidP="003D0E86">
      <w:pPr>
        <w:tabs>
          <w:tab w:val="left" w:pos="1100"/>
          <w:tab w:val="right" w:leader="dot" w:pos="10195"/>
        </w:tabs>
        <w:spacing w:after="100"/>
        <w:ind w:left="440"/>
        <w:rPr>
          <w:rFonts w:ascii="Times New Roman" w:hAnsi="Times New Roman"/>
          <w:noProof/>
        </w:rPr>
      </w:pPr>
      <w:hyperlink w:anchor="_Toc29462415" w:history="1">
        <w:r w:rsidRPr="003D0E86">
          <w:rPr>
            <w:rFonts w:ascii="Times New Roman" w:hAnsi="Times New Roman"/>
            <w:noProof/>
            <w:color w:val="0066CC"/>
            <w:u w:val="single"/>
            <w:lang w:eastAsia="en-US"/>
          </w:rPr>
          <w:t>2.4.</w:t>
        </w:r>
        <w:r w:rsidRPr="003D0E86">
          <w:rPr>
            <w:rFonts w:ascii="Times New Roman" w:hAnsi="Times New Roman"/>
            <w:noProof/>
          </w:rPr>
          <w:tab/>
        </w:r>
        <w:r w:rsidRPr="003D0E86">
          <w:rPr>
            <w:rFonts w:ascii="Times New Roman" w:hAnsi="Times New Roman"/>
            <w:noProof/>
            <w:color w:val="0066CC"/>
            <w:u w:val="single"/>
            <w:lang w:eastAsia="en-US"/>
          </w:rPr>
          <w:t>Данные о проведенных мероприятиях по контролю</w:t>
        </w:r>
        <w:r w:rsidRPr="003D0E86">
          <w:rPr>
            <w:rFonts w:ascii="Times New Roman" w:hAnsi="Times New Roman"/>
            <w:noProof/>
            <w:webHidden/>
            <w:lang w:eastAsia="en-US"/>
          </w:rPr>
          <w:tab/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begin"/>
        </w:r>
        <w:r w:rsidRPr="003D0E86">
          <w:rPr>
            <w:rFonts w:ascii="Times New Roman" w:hAnsi="Times New Roman"/>
            <w:noProof/>
            <w:webHidden/>
            <w:lang w:eastAsia="en-US"/>
          </w:rPr>
          <w:instrText xml:space="preserve"> PAGEREF _Toc29462415 \h </w:instrText>
        </w:r>
        <w:r w:rsidRPr="003D0E86">
          <w:rPr>
            <w:rFonts w:ascii="Times New Roman" w:hAnsi="Times New Roman"/>
            <w:noProof/>
            <w:webHidden/>
            <w:lang w:eastAsia="en-US"/>
          </w:rPr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separate"/>
        </w:r>
        <w:r w:rsidRPr="003D0E86">
          <w:rPr>
            <w:rFonts w:ascii="Times New Roman" w:hAnsi="Times New Roman"/>
            <w:noProof/>
            <w:webHidden/>
            <w:lang w:eastAsia="en-US"/>
          </w:rPr>
          <w:t>5</w:t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end"/>
        </w:r>
      </w:hyperlink>
    </w:p>
    <w:p w:rsidR="00472621" w:rsidRPr="003D0E86" w:rsidRDefault="00472621" w:rsidP="003D0E86">
      <w:pPr>
        <w:tabs>
          <w:tab w:val="left" w:pos="1100"/>
          <w:tab w:val="right" w:leader="dot" w:pos="10195"/>
        </w:tabs>
        <w:spacing w:after="100"/>
        <w:ind w:left="440"/>
        <w:rPr>
          <w:rFonts w:ascii="Times New Roman" w:hAnsi="Times New Roman"/>
          <w:noProof/>
        </w:rPr>
      </w:pPr>
      <w:hyperlink w:anchor="_Toc29462416" w:history="1">
        <w:r w:rsidRPr="003D0E86">
          <w:rPr>
            <w:rFonts w:ascii="Times New Roman" w:hAnsi="Times New Roman"/>
            <w:noProof/>
            <w:color w:val="0066CC"/>
            <w:u w:val="single"/>
            <w:lang w:eastAsia="en-US"/>
          </w:rPr>
          <w:t>2.5.</w:t>
        </w:r>
        <w:r w:rsidRPr="003D0E86">
          <w:rPr>
            <w:rFonts w:ascii="Times New Roman" w:hAnsi="Times New Roman"/>
            <w:noProof/>
          </w:rPr>
          <w:tab/>
        </w:r>
        <w:r w:rsidRPr="003D0E86">
          <w:rPr>
            <w:rFonts w:ascii="Times New Roman" w:hAnsi="Times New Roman"/>
            <w:noProof/>
            <w:color w:val="0066CC"/>
            <w:u w:val="single"/>
            <w:lang w:eastAsia="en-US"/>
          </w:rPr>
          <w:t>Мероприятия по профилактике нарушений обязательных требований и их результаты</w:t>
        </w:r>
        <w:r w:rsidRPr="003D0E86">
          <w:rPr>
            <w:rFonts w:ascii="Times New Roman" w:hAnsi="Times New Roman"/>
            <w:noProof/>
            <w:webHidden/>
            <w:lang w:eastAsia="en-US"/>
          </w:rPr>
          <w:tab/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begin"/>
        </w:r>
        <w:r w:rsidRPr="003D0E86">
          <w:rPr>
            <w:rFonts w:ascii="Times New Roman" w:hAnsi="Times New Roman"/>
            <w:noProof/>
            <w:webHidden/>
            <w:lang w:eastAsia="en-US"/>
          </w:rPr>
          <w:instrText xml:space="preserve"> PAGEREF _Toc29462416 \h </w:instrText>
        </w:r>
        <w:r w:rsidRPr="003D0E86">
          <w:rPr>
            <w:rFonts w:ascii="Times New Roman" w:hAnsi="Times New Roman"/>
            <w:noProof/>
            <w:webHidden/>
            <w:lang w:eastAsia="en-US"/>
          </w:rPr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separate"/>
        </w:r>
        <w:r w:rsidRPr="003D0E86">
          <w:rPr>
            <w:rFonts w:ascii="Times New Roman" w:hAnsi="Times New Roman"/>
            <w:noProof/>
            <w:webHidden/>
            <w:lang w:eastAsia="en-US"/>
          </w:rPr>
          <w:t>8</w:t>
        </w:r>
        <w:r w:rsidRPr="003D0E86">
          <w:rPr>
            <w:rFonts w:ascii="Times New Roman" w:hAnsi="Times New Roman"/>
            <w:noProof/>
            <w:webHidden/>
            <w:lang w:eastAsia="en-US"/>
          </w:rPr>
          <w:fldChar w:fldCharType="end"/>
        </w:r>
      </w:hyperlink>
    </w:p>
    <w:p w:rsidR="00472621" w:rsidRPr="003D0E86" w:rsidRDefault="00472621" w:rsidP="003D0E86">
      <w:pPr>
        <w:tabs>
          <w:tab w:val="left" w:pos="440"/>
          <w:tab w:val="right" w:leader="dot" w:pos="10195"/>
        </w:tabs>
        <w:spacing w:after="100" w:line="240" w:lineRule="auto"/>
        <w:jc w:val="both"/>
        <w:rPr>
          <w:rFonts w:ascii="Times New Roman" w:hAnsi="Times New Roman"/>
          <w:noProof/>
        </w:rPr>
      </w:pPr>
      <w:hyperlink w:anchor="_Toc29462417" w:history="1">
        <w:r w:rsidRPr="003D0E86">
          <w:rPr>
            <w:rFonts w:ascii="Times New Roman" w:hAnsi="Times New Roman"/>
            <w:noProof/>
            <w:color w:val="0066CC"/>
            <w:sz w:val="24"/>
            <w:u w:val="single"/>
            <w:lang w:eastAsia="en-US"/>
          </w:rPr>
          <w:t>3.</w:t>
        </w:r>
        <w:r w:rsidRPr="003D0E86">
          <w:rPr>
            <w:rFonts w:ascii="Times New Roman" w:hAnsi="Times New Roman"/>
            <w:noProof/>
          </w:rPr>
          <w:tab/>
        </w:r>
        <w:r w:rsidRPr="003D0E86">
          <w:rPr>
            <w:rFonts w:ascii="Times New Roman" w:hAnsi="Times New Roman"/>
            <w:noProof/>
            <w:color w:val="0066CC"/>
            <w:spacing w:val="5"/>
            <w:sz w:val="24"/>
            <w:u w:val="single"/>
            <w:lang w:eastAsia="en-US"/>
          </w:rPr>
          <w:t>Цели и задачи Программы, направленные на минимизацию рисков вреда охраняемым законам ценностям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ab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begin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instrText xml:space="preserve"> PAGEREF _Toc29462417 \h </w:instrTex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separate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>9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end"/>
        </w:r>
      </w:hyperlink>
    </w:p>
    <w:p w:rsidR="00472621" w:rsidRPr="003D0E86" w:rsidRDefault="00472621" w:rsidP="003D0E86">
      <w:pPr>
        <w:tabs>
          <w:tab w:val="left" w:pos="660"/>
          <w:tab w:val="right" w:leader="dot" w:pos="10195"/>
        </w:tabs>
        <w:spacing w:after="100" w:line="240" w:lineRule="auto"/>
        <w:jc w:val="both"/>
        <w:rPr>
          <w:rFonts w:ascii="Times New Roman" w:hAnsi="Times New Roman"/>
          <w:noProof/>
        </w:rPr>
      </w:pPr>
      <w:hyperlink w:anchor="_Toc29462418" w:history="1">
        <w:r w:rsidRPr="003D0E86">
          <w:rPr>
            <w:rFonts w:ascii="Times New Roman" w:hAnsi="Times New Roman"/>
            <w:noProof/>
            <w:color w:val="0066CC"/>
            <w:spacing w:val="5"/>
            <w:sz w:val="24"/>
            <w:u w:val="single"/>
            <w:lang w:eastAsia="en-US"/>
          </w:rPr>
          <w:t>III.</w:t>
        </w:r>
        <w:r w:rsidRPr="003D0E86">
          <w:rPr>
            <w:rFonts w:ascii="Times New Roman" w:hAnsi="Times New Roman"/>
            <w:noProof/>
          </w:rPr>
          <w:tab/>
        </w:r>
        <w:r w:rsidRPr="003D0E86">
          <w:rPr>
            <w:rFonts w:ascii="Times New Roman" w:hAnsi="Times New Roman"/>
            <w:noProof/>
            <w:color w:val="0066CC"/>
            <w:spacing w:val="5"/>
            <w:sz w:val="24"/>
            <w:u w:val="single"/>
            <w:lang w:eastAsia="en-US"/>
          </w:rPr>
          <w:t>ПЛАНИРОВАНИЕ МЕРОПРИЯТИЙ ПО ПРОФИЛАКТИКЕ НАРУШЕНИЙ ОБЯЗАТЕЛЬНЫХ ТРЕБОВАНИЙ НА 2020-2022 ГОДЫ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ab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begin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instrText xml:space="preserve"> PAGEREF _Toc29462418 \h </w:instrTex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separate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>10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end"/>
        </w:r>
      </w:hyperlink>
    </w:p>
    <w:p w:rsidR="00472621" w:rsidRPr="003D0E86" w:rsidRDefault="00472621" w:rsidP="003D0E86">
      <w:pPr>
        <w:tabs>
          <w:tab w:val="left" w:pos="660"/>
          <w:tab w:val="right" w:leader="dot" w:pos="10195"/>
        </w:tabs>
        <w:spacing w:after="100" w:line="240" w:lineRule="auto"/>
        <w:jc w:val="both"/>
        <w:rPr>
          <w:rFonts w:ascii="Times New Roman" w:hAnsi="Times New Roman"/>
          <w:noProof/>
        </w:rPr>
      </w:pPr>
      <w:hyperlink w:anchor="_Toc29462419" w:history="1">
        <w:r w:rsidRPr="003D0E86">
          <w:rPr>
            <w:rFonts w:ascii="Times New Roman" w:hAnsi="Times New Roman"/>
            <w:noProof/>
            <w:color w:val="0066CC"/>
            <w:sz w:val="24"/>
            <w:u w:val="single"/>
            <w:lang w:eastAsia="en-US"/>
          </w:rPr>
          <w:t>IV.</w:t>
        </w:r>
        <w:r w:rsidRPr="003D0E86">
          <w:rPr>
            <w:rFonts w:ascii="Times New Roman" w:hAnsi="Times New Roman"/>
            <w:noProof/>
          </w:rPr>
          <w:tab/>
        </w:r>
        <w:r w:rsidRPr="003D0E86">
          <w:rPr>
            <w:rFonts w:ascii="Times New Roman" w:hAnsi="Times New Roman"/>
            <w:noProof/>
            <w:color w:val="0066CC"/>
            <w:spacing w:val="5"/>
            <w:sz w:val="24"/>
            <w:u w:val="single"/>
            <w:lang w:eastAsia="en-US"/>
          </w:rPr>
          <w:t>ОТЧЁТНЫЕ ПОКАЗАТЕЛИ ОЦЕНКИ ПРОГРАММЫ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ab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begin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instrText xml:space="preserve"> PAGEREF _Toc29462419 \h </w:instrTex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separate"/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t>10</w:t>
        </w:r>
        <w:r w:rsidRPr="003D0E86">
          <w:rPr>
            <w:rFonts w:ascii="Times New Roman" w:hAnsi="Times New Roman"/>
            <w:noProof/>
            <w:webHidden/>
            <w:sz w:val="24"/>
            <w:lang w:eastAsia="en-US"/>
          </w:rPr>
          <w:fldChar w:fldCharType="end"/>
        </w:r>
      </w:hyperlink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  <w:r w:rsidRPr="003D0E86">
        <w:rPr>
          <w:rFonts w:ascii="Times New Roman" w:hAnsi="Times New Roman"/>
          <w:sz w:val="24"/>
          <w:lang w:eastAsia="en-US"/>
        </w:rPr>
        <w:fldChar w:fldCharType="end"/>
      </w:r>
    </w:p>
    <w:p w:rsidR="00472621" w:rsidRPr="003D0E86" w:rsidRDefault="00472621" w:rsidP="003D0E86">
      <w:pPr>
        <w:keepNext/>
        <w:keepLines/>
        <w:spacing w:after="0" w:line="240" w:lineRule="auto"/>
        <w:ind w:left="432" w:hanging="432"/>
        <w:jc w:val="center"/>
        <w:outlineLvl w:val="0"/>
        <w:rPr>
          <w:rFonts w:ascii="Times New Roman" w:hAnsi="Times New Roman"/>
          <w:b/>
          <w:color w:val="000000"/>
          <w:spacing w:val="5"/>
          <w:sz w:val="28"/>
          <w:szCs w:val="25"/>
          <w:lang w:eastAsia="en-US"/>
        </w:rPr>
      </w:pPr>
      <w:r w:rsidRPr="003D0E86">
        <w:rPr>
          <w:rFonts w:ascii="Cambria" w:hAnsi="Cambria"/>
          <w:b/>
          <w:bCs/>
          <w:color w:val="365F91"/>
          <w:sz w:val="28"/>
          <w:szCs w:val="24"/>
          <w:lang w:eastAsia="en-US"/>
        </w:rPr>
        <w:br w:type="page"/>
      </w:r>
      <w:bookmarkStart w:id="1" w:name="_Toc29462406"/>
      <w:r w:rsidRPr="003D0E86">
        <w:rPr>
          <w:rFonts w:ascii="Times New Roman" w:hAnsi="Times New Roman"/>
          <w:b/>
          <w:color w:val="000000"/>
          <w:spacing w:val="5"/>
          <w:sz w:val="28"/>
          <w:szCs w:val="25"/>
          <w:lang w:eastAsia="en-US"/>
        </w:rPr>
        <w:t>ОСНОВНЫЕПОЛОЖЕНИЯ</w:t>
      </w:r>
      <w:bookmarkEnd w:id="1"/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sz w:val="28"/>
          <w:szCs w:val="28"/>
          <w:lang w:eastAsia="en-US"/>
        </w:rPr>
      </w:pPr>
      <w:bookmarkStart w:id="2" w:name="bookmark1"/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Программа профилактики нарушений обязательных требований в области гражданской обороны при осуществлении государственного надзора в области гражданской обороны на 2020 год (далее - Программа) подготовлена в соответствии с положениями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bookmarkEnd w:id="2"/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и постановления Правительства Российской Федерации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 (далее - постановление Правительства Российской Федерации от 26.12.2018 № 1680).</w:t>
      </w:r>
    </w:p>
    <w:p w:rsidR="00472621" w:rsidRPr="003D0E86" w:rsidRDefault="00472621" w:rsidP="003D0E86">
      <w:pPr>
        <w:widowControl w:val="0"/>
        <w:spacing w:after="0" w:line="240" w:lineRule="auto"/>
        <w:ind w:left="23" w:firstLine="833"/>
        <w:jc w:val="both"/>
        <w:rPr>
          <w:rFonts w:ascii="Times New Roman" w:hAnsi="Times New Roman"/>
          <w:sz w:val="28"/>
          <w:szCs w:val="28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Сроки и этапы реализации Программы: краткосрочный период - 2020 год, плановый период - 2021, 2022гг.</w:t>
      </w:r>
    </w:p>
    <w:p w:rsidR="00472621" w:rsidRPr="003D0E86" w:rsidRDefault="00472621" w:rsidP="003D0E86">
      <w:pPr>
        <w:widowControl w:val="0"/>
        <w:spacing w:after="0" w:line="240" w:lineRule="auto"/>
        <w:ind w:left="23" w:firstLine="833"/>
        <w:jc w:val="both"/>
        <w:rPr>
          <w:rFonts w:ascii="Times New Roman" w:hAnsi="Times New Roman"/>
          <w:sz w:val="28"/>
          <w:szCs w:val="28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Источники финансирования мероприятий Программы - бюджет Российской Федерации.</w:t>
      </w:r>
    </w:p>
    <w:p w:rsidR="00472621" w:rsidRPr="003D0E86" w:rsidRDefault="00472621" w:rsidP="003D0E86">
      <w:pPr>
        <w:widowControl w:val="0"/>
        <w:spacing w:after="0" w:line="240" w:lineRule="auto"/>
        <w:ind w:left="23" w:firstLine="833"/>
        <w:jc w:val="both"/>
        <w:rPr>
          <w:rFonts w:ascii="Times New Roman" w:hAnsi="Times New Roman"/>
          <w:sz w:val="28"/>
          <w:szCs w:val="28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Мероприятия по профилактике нарушений обязательных требований организуются и осуществляются в отношении юридических лиц и индивидуальных предпринимателей.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Органом, уполномоченным на осуществление мероприятий по профилактике нарушений обязательных требований в области гражданской обороны, является Главное управление МЧС России по Томской области в лице его руководителя и руководителей структурных подразделений, в сферу ведения, которых входят вопросы организации и осуществления государственного надзора в области гражданской обороны, и их территориальные отделы.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bookmarkStart w:id="3" w:name="bookmark2"/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Должностными лицами, осуществляющими государственный надзор в области гражданской обороны и уполномоченными на выдачу при получении сведений о готовящихся нарушениях или признаках нарушений обязательных требований предостережений о недопустимости нарушения обязательных требований на территории Томской области, являются руководитель Главного управления МЧС России по субъекту Российской Федерации и руководители структурных подразделений, в сферу ведения, которых входят вопросы организации и осуществления государственного надзора в области гражданской обороны, и их территориальные отделы.</w:t>
      </w:r>
      <w:bookmarkStart w:id="4" w:name="bookmark3"/>
      <w:bookmarkEnd w:id="3"/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472621" w:rsidRPr="003D0E86" w:rsidRDefault="00472621" w:rsidP="003D0E86">
      <w:pPr>
        <w:keepNext/>
        <w:keepLines/>
        <w:spacing w:after="0" w:line="240" w:lineRule="auto"/>
        <w:ind w:left="432" w:hanging="432"/>
        <w:jc w:val="center"/>
        <w:outlineLvl w:val="0"/>
        <w:rPr>
          <w:rFonts w:ascii="Times New Roman" w:hAnsi="Times New Roman"/>
          <w:b/>
          <w:color w:val="000000"/>
          <w:spacing w:val="5"/>
          <w:sz w:val="28"/>
          <w:szCs w:val="25"/>
          <w:lang w:eastAsia="en-US"/>
        </w:rPr>
      </w:pPr>
      <w:bookmarkStart w:id="5" w:name="_Toc29462407"/>
      <w:r w:rsidRPr="003D0E86">
        <w:rPr>
          <w:rFonts w:ascii="Times New Roman" w:hAnsi="Times New Roman"/>
          <w:b/>
          <w:color w:val="000000"/>
          <w:spacing w:val="5"/>
          <w:sz w:val="28"/>
          <w:szCs w:val="25"/>
          <w:lang w:eastAsia="en-US"/>
        </w:rPr>
        <w:t>АНАЛИТИЧЕСКАЯ ЧАСТЬ ПРОГРАММЫ</w:t>
      </w:r>
      <w:bookmarkEnd w:id="4"/>
      <w:bookmarkEnd w:id="5"/>
    </w:p>
    <w:p w:rsidR="00472621" w:rsidRPr="003D0E86" w:rsidRDefault="00472621" w:rsidP="003D0E86">
      <w:pPr>
        <w:spacing w:after="0" w:line="240" w:lineRule="auto"/>
        <w:jc w:val="both"/>
        <w:rPr>
          <w:rFonts w:ascii="Times New Roman" w:hAnsi="Times New Roman"/>
          <w:sz w:val="24"/>
          <w:lang w:eastAsia="en-US"/>
        </w:rPr>
      </w:pPr>
    </w:p>
    <w:p w:rsidR="00472621" w:rsidRPr="003D0E86" w:rsidRDefault="00472621" w:rsidP="003D0E86">
      <w:pPr>
        <w:keepNext/>
        <w:keepLines/>
        <w:spacing w:after="0" w:line="240" w:lineRule="auto"/>
        <w:ind w:firstLine="851"/>
        <w:jc w:val="both"/>
        <w:outlineLvl w:val="0"/>
        <w:rPr>
          <w:rFonts w:ascii="Times New Roman" w:hAnsi="Times New Roman"/>
          <w:b/>
          <w:color w:val="000000"/>
          <w:spacing w:val="5"/>
          <w:sz w:val="28"/>
          <w:lang w:eastAsia="en-US"/>
        </w:rPr>
      </w:pPr>
      <w:bookmarkStart w:id="6" w:name="_Toc29462408"/>
      <w:r w:rsidRPr="003D0E86">
        <w:rPr>
          <w:rFonts w:ascii="Times New Roman" w:hAnsi="Times New Roman"/>
          <w:b/>
          <w:color w:val="000000"/>
          <w:spacing w:val="5"/>
          <w:sz w:val="28"/>
          <w:lang w:eastAsia="en-US"/>
        </w:rPr>
        <w:t>1. Вид осуществляемого государственного надзора</w:t>
      </w:r>
      <w:bookmarkEnd w:id="6"/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Государственный надзор в области гражданской обороны (статья 13 Федерального закона от 12.02.1998 № 28-ФЗ «О гражданской обороне»).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472621" w:rsidRPr="003D0E86" w:rsidRDefault="00472621" w:rsidP="003D0E86">
      <w:pPr>
        <w:keepNext/>
        <w:keepLines/>
        <w:spacing w:after="0" w:line="240" w:lineRule="auto"/>
        <w:ind w:firstLine="851"/>
        <w:jc w:val="both"/>
        <w:outlineLvl w:val="0"/>
        <w:rPr>
          <w:rFonts w:ascii="Times New Roman" w:hAnsi="Times New Roman"/>
          <w:b/>
          <w:color w:val="000000"/>
          <w:spacing w:val="5"/>
          <w:sz w:val="28"/>
          <w:lang w:eastAsia="en-US"/>
        </w:rPr>
      </w:pPr>
      <w:bookmarkStart w:id="7" w:name="bookmark4"/>
      <w:bookmarkStart w:id="8" w:name="bookmark5"/>
      <w:bookmarkStart w:id="9" w:name="_Toc29462409"/>
      <w:r w:rsidRPr="003D0E86">
        <w:rPr>
          <w:rFonts w:ascii="Times New Roman" w:hAnsi="Times New Roman"/>
          <w:b/>
          <w:color w:val="000000"/>
          <w:spacing w:val="5"/>
          <w:sz w:val="28"/>
          <w:lang w:eastAsia="en-US"/>
        </w:rPr>
        <w:t>2. Обзор текущего состояния подконтрольной среды</w:t>
      </w:r>
      <w:bookmarkStart w:id="10" w:name="_Toc29462172"/>
      <w:bookmarkStart w:id="11" w:name="_Toc29462237"/>
      <w:bookmarkStart w:id="12" w:name="_Toc29462410"/>
      <w:bookmarkStart w:id="13" w:name="_Toc29462173"/>
      <w:bookmarkStart w:id="14" w:name="_Toc29462238"/>
      <w:bookmarkStart w:id="15" w:name="_Toc29462411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472621" w:rsidRPr="003D0E86" w:rsidRDefault="00472621" w:rsidP="003D0E86">
      <w:pPr>
        <w:keepNext/>
        <w:keepLines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lang w:eastAsia="en-US"/>
        </w:rPr>
      </w:pPr>
      <w:bookmarkStart w:id="16" w:name="_Toc29462412"/>
      <w:r w:rsidRPr="003D0E86">
        <w:rPr>
          <w:rFonts w:ascii="Times New Roman" w:hAnsi="Times New Roman"/>
          <w:b/>
          <w:sz w:val="28"/>
          <w:lang w:eastAsia="en-US"/>
        </w:rPr>
        <w:t>2.1.Подконтрольные объекты</w:t>
      </w:r>
      <w:bookmarkEnd w:id="16"/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Предметом государственного надзора является проверка выполнения федеральными органами исполнительной власти, органами исполнительной власти субъектов Российской Федерации, органами местного самоуправления, организациями (юридическими лицами, индивидуальными предпринимателями), а также должностными лицами установленных требований и мероприятий в области гражданской обороны, установленных нормативными правовыми актами Российской Федерации.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Государственный надзор осуществляется в том числе с применением риск- ориентированного подхода.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К категории высокого риска относится: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деятельность организаций - юридических лиц и индивидуальных предпринимателей, отнесенных в установленном порядке к категории особой важности по гражданской обороне;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деятельность организаций - юридических лиц и индивидуальных предпринимателей, эксплуатирующих потенциально опасные объекты;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деятельность организаций - юридических лиц и индивидуальных предпринимателей, эксплуатирующих критически важные объекты;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деятельность организаций - юридических лиц и индивидуальных предпринимателей оборонно-промышленного комплекса.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К категории значительного риска - деятельность организаций - юридических лиц и индивидуальных предпринимателей, отнесенных в установленном порядке к первой категории по гражданской обороне.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К категории среднего риска: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деятельность организаций - юридических лиц и индивидуальных предпринимателей, отнесенных в установленном порядке ко второй категории по гражданской обороне;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деятельность организаций - юридических лиц и индивидуальных предпринимателей, имеющих на своем балансе защитные сооружения гражданской обороны;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К категории низкого риска - деятельность иных организаций - юридических лиц и индивидуальных предпринимателей.</w:t>
      </w:r>
    </w:p>
    <w:p w:rsidR="00472621" w:rsidRPr="003D0E86" w:rsidRDefault="00472621" w:rsidP="003D0E86">
      <w:pPr>
        <w:keepNext/>
        <w:keepLines/>
        <w:spacing w:before="200" w:after="0" w:line="240" w:lineRule="auto"/>
        <w:ind w:firstLine="49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en-US"/>
        </w:rPr>
      </w:pPr>
      <w:bookmarkStart w:id="17" w:name="_Toc29462413"/>
      <w:r w:rsidRPr="003D0E86">
        <w:rPr>
          <w:rFonts w:ascii="Times New Roman" w:hAnsi="Times New Roman"/>
          <w:b/>
          <w:sz w:val="28"/>
          <w:lang w:eastAsia="en-US"/>
        </w:rPr>
        <w:t>2.2. Обязательные требования, оценка соблюдения которых является предметом</w:t>
      </w:r>
      <w:r w:rsidRPr="003D0E86">
        <w:rPr>
          <w:rFonts w:ascii="Times New Roman" w:hAnsi="Times New Roman"/>
          <w:sz w:val="28"/>
          <w:lang w:eastAsia="en-US"/>
        </w:rPr>
        <w:t xml:space="preserve"> государственного контроля</w:t>
      </w:r>
      <w:bookmarkEnd w:id="17"/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На официальном Интернет-портале Главного управления МЧС России по Томской области размещен перечень нормативных правовых актов, содержащих обязательные требования, оценка соблюдения которых является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предметом государственного надзора в области гражданской обороны, а также текстов, соответствующих нормативных правовых актов, в разделе Документы, ссылке: </w:t>
      </w:r>
      <w:hyperlink r:id="rId6" w:history="1">
        <w:r w:rsidRPr="003D0E86">
          <w:rPr>
            <w:rFonts w:ascii="Times New Roman" w:hAnsi="Times New Roman"/>
            <w:color w:val="000000"/>
            <w:sz w:val="24"/>
            <w:szCs w:val="24"/>
            <w:lang w:eastAsia="en-US"/>
          </w:rPr>
          <w:t>https://www.mchs.gov.ru/dokumentv</w:t>
        </w:r>
      </w:hyperlink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Перечень нормативных правовых актов поддерживается в актуальном состоянии в формате, обеспечивающем поиск по указанному перечню и его копирование, вместе с текстами (ссылками на тексты) нормативных правовых актов.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Обращения граждан, организаций по вопросам полноты и актуальности перечней нормативных правовых актов в адрес Главного управления МЧС России по Томской области не поступало.</w:t>
      </w:r>
    </w:p>
    <w:p w:rsidR="00472621" w:rsidRPr="003D0E86" w:rsidRDefault="00472621" w:rsidP="003D0E86">
      <w:pPr>
        <w:keepNext/>
        <w:keepLines/>
        <w:spacing w:before="200" w:after="0" w:line="240" w:lineRule="auto"/>
        <w:ind w:left="360" w:firstLine="491"/>
        <w:jc w:val="both"/>
        <w:outlineLvl w:val="2"/>
        <w:rPr>
          <w:rFonts w:ascii="Times New Roman" w:hAnsi="Times New Roman"/>
          <w:b/>
          <w:bCs/>
          <w:sz w:val="28"/>
          <w:lang w:eastAsia="en-US"/>
        </w:rPr>
      </w:pPr>
      <w:bookmarkStart w:id="18" w:name="_Toc29462414"/>
      <w:r w:rsidRPr="003D0E86">
        <w:rPr>
          <w:rFonts w:ascii="Times New Roman" w:hAnsi="Times New Roman"/>
          <w:b/>
          <w:sz w:val="28"/>
          <w:lang w:eastAsia="en-US"/>
        </w:rPr>
        <w:t>2.3.Количество подконтрольных объектов</w:t>
      </w:r>
      <w:bookmarkEnd w:id="18"/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Надзорные органы ведут перечни юридических лиц и индивидуальных предпринимателей, в отношении которых проводятся плановые проверки (далее - перечни юридических лиц и индивидуальных предпринимателей).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Включение юридических лиц и индивидуальных предпринимателей, деятельность которых отнесена к категории риска, в перечни юридических лиц и индивидуальных предпринимателей осуществляется на основании решений должностных лиц надзорных органов об отнесении деятельности юридических лиц и индивидуальных предпринимателей к соответствующим категориям риска.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Сведения о распределении объектов, отнесенных к определенной категории риска представлены в таблице 1.</w:t>
      </w:r>
    </w:p>
    <w:p w:rsidR="00472621" w:rsidRPr="003D0E86" w:rsidRDefault="00472621" w:rsidP="003D0E86">
      <w:pPr>
        <w:spacing w:after="0" w:line="250" w:lineRule="exact"/>
        <w:ind w:right="40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  <w:t>Таблица 1</w:t>
      </w:r>
    </w:p>
    <w:p w:rsidR="00472621" w:rsidRPr="003D0E86" w:rsidRDefault="00472621" w:rsidP="003D0E86">
      <w:pPr>
        <w:spacing w:after="0" w:line="322" w:lineRule="exact"/>
        <w:ind w:right="100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  <w:t>Сведения о распределении объектов, отнесенных к определенной категории риска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20"/>
        <w:gridCol w:w="8079"/>
        <w:gridCol w:w="1417"/>
      </w:tblGrid>
      <w:tr w:rsidR="00472621" w:rsidRPr="00133BD3" w:rsidTr="0069500D">
        <w:trPr>
          <w:trHeight w:hRule="exact" w:val="8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№</w:t>
            </w:r>
          </w:p>
          <w:p w:rsidR="00472621" w:rsidRPr="003D0E86" w:rsidRDefault="00472621" w:rsidP="003D0E86">
            <w:pPr>
              <w:widowControl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п/п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Кол-во</w:t>
            </w:r>
          </w:p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объектов</w:t>
            </w:r>
          </w:p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, (ед.)</w:t>
            </w:r>
          </w:p>
        </w:tc>
      </w:tr>
      <w:tr w:rsidR="00472621" w:rsidRPr="00133BD3" w:rsidTr="003D0E86">
        <w:trPr>
          <w:trHeight w:hRule="exact" w:val="6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I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Объекты, деятельность которых отнесена к определенной категории риска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sz w:val="24"/>
                <w:szCs w:val="24"/>
                <w:lang w:eastAsia="en-US"/>
              </w:rPr>
              <w:t>125</w:t>
            </w:r>
          </w:p>
        </w:tc>
      </w:tr>
      <w:tr w:rsidR="00472621" w:rsidRPr="00133BD3" w:rsidTr="0069500D">
        <w:trPr>
          <w:trHeight w:hRule="exact"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Категория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высокого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риска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sz w:val="24"/>
                <w:szCs w:val="24"/>
                <w:lang w:eastAsia="en-US"/>
              </w:rPr>
              <w:t>35</w:t>
            </w:r>
          </w:p>
        </w:tc>
      </w:tr>
      <w:tr w:rsidR="00472621" w:rsidRPr="00133BD3" w:rsidTr="0069500D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Категория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значительного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риска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472621" w:rsidRPr="00133BD3" w:rsidTr="0069500D">
        <w:trPr>
          <w:trHeight w:hRule="exact" w:val="2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Категория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среднего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риска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</w:tr>
      <w:tr w:rsidR="00472621" w:rsidRPr="00133BD3" w:rsidTr="0069500D">
        <w:trPr>
          <w:trHeight w:hRule="exact" w:val="5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II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Объекты, деятельность которых не отнесена к той или иной категории риска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</w:tr>
      <w:tr w:rsidR="00472621" w:rsidRPr="00133BD3" w:rsidTr="0069500D"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3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Орган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исполнительной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власти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72621" w:rsidRPr="00133BD3" w:rsidTr="0069500D"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300"/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Органы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21</w:t>
            </w:r>
          </w:p>
        </w:tc>
      </w:tr>
      <w:tr w:rsidR="00472621" w:rsidRPr="00133BD3" w:rsidTr="0069500D"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133BD3" w:rsidRDefault="00472621" w:rsidP="003D0E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Всего объектов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sz w:val="24"/>
                <w:szCs w:val="24"/>
                <w:lang w:eastAsia="en-US"/>
              </w:rPr>
              <w:t>165</w:t>
            </w:r>
          </w:p>
        </w:tc>
      </w:tr>
    </w:tbl>
    <w:p w:rsidR="00472621" w:rsidRPr="003D0E86" w:rsidRDefault="00472621" w:rsidP="003D0E86">
      <w:pPr>
        <w:widowControl w:val="0"/>
        <w:tabs>
          <w:tab w:val="left" w:pos="1417"/>
        </w:tabs>
        <w:spacing w:after="328" w:line="250" w:lineRule="exact"/>
        <w:ind w:firstLine="709"/>
        <w:jc w:val="both"/>
        <w:rPr>
          <w:rFonts w:ascii="Times New Roman" w:hAnsi="Times New Roman"/>
          <w:b/>
          <w:sz w:val="24"/>
          <w:lang w:eastAsia="en-US"/>
        </w:rPr>
      </w:pPr>
    </w:p>
    <w:p w:rsidR="00472621" w:rsidRPr="003D0E86" w:rsidRDefault="00472621" w:rsidP="003D0E86">
      <w:pPr>
        <w:keepNext/>
        <w:keepLines/>
        <w:spacing w:before="200" w:after="0" w:line="240" w:lineRule="auto"/>
        <w:ind w:firstLine="851"/>
        <w:jc w:val="both"/>
        <w:outlineLvl w:val="2"/>
        <w:rPr>
          <w:rFonts w:ascii="Times New Roman" w:hAnsi="Times New Roman"/>
          <w:b/>
          <w:bCs/>
          <w:sz w:val="28"/>
          <w:szCs w:val="28"/>
          <w:lang w:eastAsia="en-US"/>
        </w:rPr>
      </w:pPr>
      <w:bookmarkStart w:id="19" w:name="_Toc29462415"/>
      <w:r w:rsidRPr="003D0E86">
        <w:rPr>
          <w:rFonts w:ascii="Times New Roman" w:hAnsi="Times New Roman"/>
          <w:sz w:val="28"/>
          <w:lang w:eastAsia="en-US"/>
        </w:rPr>
        <w:t>2.4. Данные о проведенных мероприятиях по контролю</w:t>
      </w:r>
      <w:bookmarkEnd w:id="19"/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Данные за 12 месяцев 2019 года о результатах осуществления государственного надзора в области гражданской обороны на территории Томской области, а также об административно-правовой деятельности, представленные Главным управлением МЧС России по Томской области по формам 10-14ГОЧС и 25-29ГОЧС приказа МЧС России от 08.02.2017 № 43 «О предоставлении отчетности по осуществлению государственного надзора в сфере деятельности МЧС России», приведены в таблицах ниже.</w:t>
      </w:r>
    </w:p>
    <w:p w:rsidR="00472621" w:rsidRPr="003D0E86" w:rsidRDefault="00472621" w:rsidP="003D0E86">
      <w:pPr>
        <w:keepNext/>
        <w:keepLines/>
        <w:spacing w:before="200" w:after="0" w:line="240" w:lineRule="auto"/>
        <w:ind w:firstLine="851"/>
        <w:jc w:val="both"/>
        <w:outlineLvl w:val="3"/>
        <w:rPr>
          <w:rFonts w:ascii="Times New Roman" w:hAnsi="Times New Roman"/>
          <w:b/>
          <w:bCs/>
          <w:iCs/>
          <w:color w:val="000000"/>
          <w:spacing w:val="4"/>
          <w:sz w:val="28"/>
          <w:szCs w:val="28"/>
          <w:lang w:eastAsia="en-US"/>
        </w:rPr>
      </w:pPr>
      <w:r w:rsidRPr="003D0E86">
        <w:rPr>
          <w:rFonts w:ascii="Times New Roman" w:hAnsi="Times New Roman"/>
          <w:b/>
          <w:bCs/>
          <w:iCs/>
          <w:color w:val="000000"/>
          <w:spacing w:val="4"/>
          <w:sz w:val="24"/>
          <w:szCs w:val="24"/>
          <w:lang w:eastAsia="en-US"/>
        </w:rPr>
        <w:t>2.4.1. Данные о результатах осуществления государственного надзора в области гражданской обороны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Сведения о проведенных плановых и внеплановых выездных проверках, выявленных и устраненных в ходе них нарушениях требований в области гражданской обороны на территории Томской области за 12 месяцев 2019 года по сравнению с аналогичным периодом 2018 года приведены в таблице 2.</w:t>
      </w:r>
    </w:p>
    <w:p w:rsidR="00472621" w:rsidRPr="003D0E86" w:rsidRDefault="00472621" w:rsidP="003D0E86">
      <w:pPr>
        <w:spacing w:after="0" w:line="250" w:lineRule="exact"/>
        <w:ind w:right="40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  <w:t>Таблица 2</w:t>
      </w:r>
    </w:p>
    <w:p w:rsidR="00472621" w:rsidRPr="003D0E86" w:rsidRDefault="00472621" w:rsidP="003D0E86">
      <w:pPr>
        <w:spacing w:after="0" w:line="322" w:lineRule="exact"/>
        <w:ind w:right="2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  <w:t>Количество проведенных плановых и внеплановых выездных проверок, выявленных и устраненных нарушений требований в области гражданской</w:t>
      </w:r>
    </w:p>
    <w:p w:rsidR="00472621" w:rsidRPr="003D0E86" w:rsidRDefault="00472621" w:rsidP="003D0E86">
      <w:pPr>
        <w:spacing w:after="0" w:line="322" w:lineRule="exact"/>
        <w:ind w:right="2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  <w:t>обороны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822"/>
        <w:gridCol w:w="1418"/>
        <w:gridCol w:w="1395"/>
        <w:gridCol w:w="1315"/>
      </w:tblGrid>
      <w:tr w:rsidR="00472621" w:rsidRPr="00133BD3" w:rsidTr="0069500D">
        <w:trPr>
          <w:trHeight w:hRule="exact" w:val="60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2018 г. (12 мес.)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2019 г. (12 мес.)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Прирост,</w:t>
            </w:r>
          </w:p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%</w:t>
            </w:r>
          </w:p>
        </w:tc>
      </w:tr>
      <w:tr w:rsidR="00472621" w:rsidRPr="00133BD3" w:rsidTr="0069500D">
        <w:trPr>
          <w:trHeight w:hRule="exact" w:val="30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Количество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объектов (надзора),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165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162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  <w:tr w:rsidR="00472621" w:rsidRPr="00133BD3" w:rsidTr="0069500D">
        <w:trPr>
          <w:trHeight w:hRule="exact" w:val="28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>Запланировано проведение плановых проверок,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  <w:tr w:rsidR="00472621" w:rsidRPr="00133BD3" w:rsidTr="0069500D">
        <w:trPr>
          <w:trHeight w:hRule="exact" w:val="27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Проведено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плановых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проверок,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  <w:tr w:rsidR="00472621" w:rsidRPr="00133BD3" w:rsidTr="0069500D">
        <w:trPr>
          <w:trHeight w:hRule="exact" w:val="28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Проведено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внеплановых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выездных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проверок*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472621" w:rsidRPr="00133BD3" w:rsidTr="0069500D">
        <w:trPr>
          <w:trHeight w:hRule="exact" w:val="28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 xml:space="preserve">Выполнение плана проверок объектов надзора, </w:t>
            </w:r>
            <w:r w:rsidRPr="003D0E8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hd w:val="clear" w:color="auto" w:fill="FFFFFF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  <w:tr w:rsidR="00472621" w:rsidRPr="00133BD3" w:rsidTr="0069500D">
        <w:trPr>
          <w:trHeight w:hRule="exact" w:val="5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>Выявлено нарушений по результатам проведения плановых проверок,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39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129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70</w:t>
            </w:r>
          </w:p>
        </w:tc>
      </w:tr>
      <w:tr w:rsidR="00472621" w:rsidRPr="00133BD3" w:rsidTr="0069500D">
        <w:trPr>
          <w:trHeight w:hRule="exact" w:val="65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>Выявлено нарушений по результатам проведения внеплановых выездных проверок,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41</w:t>
            </w:r>
          </w:p>
        </w:tc>
      </w:tr>
      <w:tr w:rsidR="00472621" w:rsidRPr="00133BD3" w:rsidTr="0069500D">
        <w:trPr>
          <w:trHeight w:hRule="exact" w:val="5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>Устранено нарушений, выявленных при проведении плановых и внеплановых проверок,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16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38</w:t>
            </w:r>
          </w:p>
        </w:tc>
      </w:tr>
      <w:tr w:rsidR="00472621" w:rsidRPr="00133BD3" w:rsidTr="0069500D">
        <w:trPr>
          <w:trHeight w:hRule="exact" w:val="5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>Выдано предписаний об устранении нарушений по результатам проведения плановых проверок*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43</w:t>
            </w:r>
          </w:p>
        </w:tc>
      </w:tr>
      <w:tr w:rsidR="00472621" w:rsidRPr="00133BD3" w:rsidTr="0069500D">
        <w:trPr>
          <w:trHeight w:hRule="exact" w:val="55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>Вручено предписаний по результатам проведения внеплановых выездных проверок,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-16</w:t>
            </w:r>
          </w:p>
        </w:tc>
      </w:tr>
      <w:tr w:rsidR="00472621" w:rsidRPr="00133BD3" w:rsidTr="0069500D">
        <w:trPr>
          <w:trHeight w:hRule="exact" w:val="57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eastAsia="en-US"/>
              </w:rPr>
              <w:t>Процент выполнения предписаний, согласно установленным срокам по результатам проверок,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92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94,1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z w:val="24"/>
                <w:u w:val="single"/>
                <w:shd w:val="clear" w:color="auto" w:fill="FFFFFF"/>
                <w:lang w:val="en-US" w:eastAsia="en-US"/>
              </w:rPr>
              <w:t>2</w:t>
            </w:r>
          </w:p>
        </w:tc>
      </w:tr>
    </w:tbl>
    <w:p w:rsidR="00472621" w:rsidRPr="003D0E86" w:rsidRDefault="00472621" w:rsidP="003D0E86">
      <w:pPr>
        <w:spacing w:after="0" w:line="240" w:lineRule="auto"/>
        <w:jc w:val="center"/>
        <w:rPr>
          <w:rFonts w:ascii="Times New Roman" w:hAnsi="Times New Roman"/>
          <w:sz w:val="24"/>
          <w:lang w:eastAsia="en-US"/>
        </w:rPr>
      </w:pPr>
    </w:p>
    <w:p w:rsidR="00472621" w:rsidRPr="003D0E86" w:rsidRDefault="00472621" w:rsidP="003D0E86">
      <w:pPr>
        <w:widowControl w:val="0"/>
        <w:spacing w:after="240" w:line="317" w:lineRule="exact"/>
        <w:ind w:right="40" w:firstLine="851"/>
        <w:jc w:val="both"/>
        <w:rPr>
          <w:rFonts w:ascii="Times New Roman" w:hAnsi="Times New Roman"/>
          <w:color w:val="000000"/>
          <w:spacing w:val="2"/>
          <w:sz w:val="24"/>
          <w:lang w:eastAsia="en-US"/>
        </w:rPr>
      </w:pPr>
      <w:r w:rsidRPr="003D0E86">
        <w:rPr>
          <w:rFonts w:ascii="Times New Roman" w:hAnsi="Times New Roman"/>
          <w:b/>
          <w:color w:val="000000"/>
          <w:spacing w:val="2"/>
          <w:sz w:val="24"/>
          <w:lang w:eastAsia="en-US"/>
        </w:rPr>
        <w:t>Примечание</w:t>
      </w:r>
      <w:r w:rsidRPr="003D0E86">
        <w:rPr>
          <w:rFonts w:ascii="Times New Roman" w:hAnsi="Times New Roman"/>
          <w:color w:val="000000"/>
          <w:spacing w:val="2"/>
          <w:sz w:val="24"/>
          <w:lang w:eastAsia="en-US"/>
        </w:rPr>
        <w:t>: * Статистические данные приведены без учета объектов категории низкого риска.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Расчетные значения показателей, характеризующих результаты осуществления государственного надзора в области гражданской обороны на территории Томской области приведены в таблице 3.</w:t>
      </w:r>
    </w:p>
    <w:p w:rsidR="00472621" w:rsidRPr="003D0E86" w:rsidRDefault="00472621" w:rsidP="003D0E86">
      <w:pPr>
        <w:spacing w:after="0" w:line="250" w:lineRule="exact"/>
        <w:ind w:right="80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  <w:t>Таблица 3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822"/>
        <w:gridCol w:w="1276"/>
        <w:gridCol w:w="1413"/>
        <w:gridCol w:w="1282"/>
      </w:tblGrid>
      <w:tr w:rsidR="00472621" w:rsidRPr="00133BD3" w:rsidTr="0069500D">
        <w:trPr>
          <w:trHeight w:hRule="exact" w:val="69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8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2018 г. (12 мес.)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8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2019 г.</w:t>
            </w:r>
          </w:p>
          <w:p w:rsidR="00472621" w:rsidRPr="003D0E86" w:rsidRDefault="00472621" w:rsidP="003D0E86">
            <w:pPr>
              <w:widowControl w:val="0"/>
              <w:spacing w:after="0" w:line="278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(12 мес.)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6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Прирост,</w:t>
            </w:r>
          </w:p>
          <w:p w:rsidR="00472621" w:rsidRPr="003D0E86" w:rsidRDefault="00472621" w:rsidP="003D0E86">
            <w:pPr>
              <w:widowControl w:val="0"/>
              <w:spacing w:before="60"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%</w:t>
            </w:r>
          </w:p>
        </w:tc>
      </w:tr>
      <w:tr w:rsidR="00472621" w:rsidRPr="00133BD3" w:rsidTr="0069500D">
        <w:trPr>
          <w:trHeight w:hRule="exact" w:val="351"/>
        </w:trPr>
        <w:tc>
          <w:tcPr>
            <w:tcW w:w="97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69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Средние значения показателей в расчете на одно должностное лицо</w:t>
            </w:r>
          </w:p>
        </w:tc>
      </w:tr>
      <w:tr w:rsidR="00472621" w:rsidRPr="00133BD3" w:rsidTr="0069500D">
        <w:trPr>
          <w:trHeight w:hRule="exact" w:val="29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120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Количество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объектов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надзора, ед.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33,5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22,3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-33,4</w:t>
            </w:r>
          </w:p>
        </w:tc>
      </w:tr>
      <w:tr w:rsidR="00472621" w:rsidRPr="00133BD3" w:rsidTr="0069500D">
        <w:trPr>
          <w:trHeight w:hRule="exact" w:val="28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120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Количество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проверок, ед.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4,5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3,3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-26,6</w:t>
            </w:r>
          </w:p>
        </w:tc>
      </w:tr>
      <w:tr w:rsidR="00472621" w:rsidRPr="00133BD3" w:rsidTr="0069500D">
        <w:trPr>
          <w:trHeight w:hRule="exact" w:val="29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120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Количество предписаний об устранении нарушений, ед.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  <w:tr w:rsidR="00472621" w:rsidRPr="00133BD3" w:rsidTr="0069500D">
        <w:trPr>
          <w:trHeight w:hRule="exact" w:val="29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120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Количество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выявленных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нарушений, ед.*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3,5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61</w:t>
            </w:r>
          </w:p>
        </w:tc>
      </w:tr>
      <w:tr w:rsidR="00472621" w:rsidRPr="00133BD3" w:rsidTr="0069500D">
        <w:trPr>
          <w:trHeight w:hRule="exact" w:val="29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120"/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Количество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устраненных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нарушений, ед.*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color w:val="000000"/>
                <w:spacing w:val="2"/>
                <w:sz w:val="24"/>
                <w:szCs w:val="24"/>
                <w:highlight w:val="yellow"/>
                <w:shd w:val="clear" w:color="auto" w:fill="FFFFFF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2,5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hAnsi="Times New Roman"/>
                <w:color w:val="000000"/>
                <w:spacing w:val="2"/>
                <w:sz w:val="24"/>
                <w:szCs w:val="24"/>
                <w:highlight w:val="yellow"/>
                <w:shd w:val="clear" w:color="auto" w:fill="FFFFFF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1,7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color w:val="000000"/>
                <w:spacing w:val="2"/>
                <w:sz w:val="24"/>
                <w:szCs w:val="24"/>
                <w:highlight w:val="yellow"/>
                <w:shd w:val="clear" w:color="auto" w:fill="FFFFFF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-32</w:t>
            </w:r>
          </w:p>
        </w:tc>
      </w:tr>
      <w:tr w:rsidR="00472621" w:rsidRPr="00133BD3" w:rsidTr="0069500D">
        <w:trPr>
          <w:trHeight w:hRule="exact" w:val="566"/>
        </w:trPr>
        <w:tc>
          <w:tcPr>
            <w:tcW w:w="97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4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Средние значения показателей в расчете на одну проверку объекта надзора</w:t>
            </w:r>
          </w:p>
        </w:tc>
      </w:tr>
      <w:tr w:rsidR="00472621" w:rsidRPr="00133BD3" w:rsidTr="0069500D">
        <w:trPr>
          <w:trHeight w:hRule="exact" w:val="28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120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Количество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выявленных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нарушений, ед.*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0,6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37,5</w:t>
            </w:r>
          </w:p>
        </w:tc>
      </w:tr>
      <w:tr w:rsidR="00472621" w:rsidRPr="00133BD3" w:rsidTr="0069500D">
        <w:trPr>
          <w:trHeight w:hRule="exact" w:val="29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120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Количество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устраненных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нарушений, ед.*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0,4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-25</w:t>
            </w:r>
          </w:p>
        </w:tc>
      </w:tr>
      <w:tr w:rsidR="00472621" w:rsidRPr="00133BD3" w:rsidTr="0069500D">
        <w:trPr>
          <w:trHeight w:hRule="exact" w:val="557"/>
        </w:trPr>
        <w:tc>
          <w:tcPr>
            <w:tcW w:w="97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4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Средние значения показателей в расчете на одно предписание по устранению нарушений</w:t>
            </w:r>
          </w:p>
        </w:tc>
      </w:tr>
      <w:tr w:rsidR="00472621" w:rsidRPr="00133BD3" w:rsidTr="0069500D">
        <w:trPr>
          <w:trHeight w:hRule="exact" w:val="28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120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Количество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выявленных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нарушений, ед.*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1,4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3,4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41</w:t>
            </w:r>
          </w:p>
        </w:tc>
      </w:tr>
      <w:tr w:rsidR="00472621" w:rsidRPr="00133BD3" w:rsidTr="0069500D">
        <w:trPr>
          <w:trHeight w:hRule="exact" w:val="30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120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Количество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устраненных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нарушений, ед.*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37</w:t>
            </w:r>
          </w:p>
        </w:tc>
      </w:tr>
    </w:tbl>
    <w:p w:rsidR="00472621" w:rsidRPr="003D0E86" w:rsidRDefault="00472621" w:rsidP="003D0E86">
      <w:pPr>
        <w:spacing w:after="209" w:line="288" w:lineRule="exact"/>
        <w:ind w:right="140" w:firstLine="851"/>
        <w:jc w:val="both"/>
        <w:rPr>
          <w:rFonts w:ascii="Times New Roman" w:hAnsi="Times New Roman"/>
          <w:sz w:val="24"/>
          <w:szCs w:val="24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4"/>
          <w:sz w:val="21"/>
          <w:lang w:eastAsia="en-US"/>
        </w:rPr>
        <w:t xml:space="preserve">Примечание: </w:t>
      </w:r>
      <w:r w:rsidRPr="003D0E86">
        <w:rPr>
          <w:rFonts w:ascii="Times New Roman" w:hAnsi="Times New Roman"/>
          <w:color w:val="000000"/>
          <w:spacing w:val="2"/>
          <w:sz w:val="21"/>
          <w:lang w:eastAsia="en-US"/>
        </w:rPr>
        <w:t>* Статистические данные приведены без учета объектов категории низкого риска.</w:t>
      </w:r>
    </w:p>
    <w:p w:rsidR="00472621" w:rsidRPr="003D0E86" w:rsidRDefault="00472621" w:rsidP="003D0E86">
      <w:pPr>
        <w:keepNext/>
        <w:keepLines/>
        <w:spacing w:before="200" w:after="0" w:line="240" w:lineRule="auto"/>
        <w:ind w:right="140" w:firstLine="851"/>
        <w:jc w:val="both"/>
        <w:outlineLvl w:val="3"/>
        <w:rPr>
          <w:rFonts w:ascii="Times New Roman" w:hAnsi="Times New Roman"/>
          <w:b/>
          <w:bCs/>
          <w:iCs/>
          <w:sz w:val="28"/>
          <w:lang w:eastAsia="en-US"/>
        </w:rPr>
      </w:pPr>
      <w:r w:rsidRPr="003D0E86">
        <w:rPr>
          <w:rFonts w:ascii="Times New Roman" w:hAnsi="Times New Roman"/>
          <w:b/>
          <w:iCs/>
          <w:color w:val="000000"/>
          <w:spacing w:val="5"/>
          <w:sz w:val="28"/>
          <w:lang w:eastAsia="en-US"/>
        </w:rPr>
        <w:t>2.4.2. Данные об административно-правовой деятельности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Сведения об административно-правовой деятельности в области гражданской обороны на территории Томской области приведены в таблице 4.</w:t>
      </w:r>
    </w:p>
    <w:p w:rsidR="00472621" w:rsidRPr="003D0E86" w:rsidRDefault="00472621" w:rsidP="003D0E86">
      <w:pPr>
        <w:widowControl w:val="0"/>
        <w:spacing w:after="0" w:line="307" w:lineRule="exact"/>
        <w:ind w:right="40"/>
        <w:jc w:val="both"/>
        <w:rPr>
          <w:rFonts w:ascii="Times New Roman" w:hAnsi="Times New Roman"/>
          <w:b/>
          <w:bCs/>
          <w:color w:val="000000"/>
          <w:spacing w:val="5"/>
          <w:sz w:val="25"/>
          <w:szCs w:val="25"/>
          <w:shd w:val="clear" w:color="auto" w:fill="FFFFFF"/>
          <w:lang w:eastAsia="en-US"/>
        </w:rPr>
      </w:pPr>
    </w:p>
    <w:p w:rsidR="00472621" w:rsidRPr="003D0E86" w:rsidRDefault="00472621" w:rsidP="003D0E86">
      <w:pPr>
        <w:spacing w:after="0" w:line="250" w:lineRule="exact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  <w:t>Таблица 4</w:t>
      </w:r>
    </w:p>
    <w:p w:rsidR="00472621" w:rsidRPr="003D0E86" w:rsidRDefault="00472621" w:rsidP="003D0E86">
      <w:pPr>
        <w:spacing w:after="0" w:line="240" w:lineRule="exact"/>
        <w:ind w:left="720" w:right="20"/>
        <w:contextualSpacing/>
        <w:jc w:val="center"/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  <w:t>Административно-правовая деятельность</w:t>
      </w:r>
    </w:p>
    <w:p w:rsidR="00472621" w:rsidRPr="003D0E86" w:rsidRDefault="00472621" w:rsidP="003D0E86">
      <w:pPr>
        <w:spacing w:after="0" w:line="240" w:lineRule="exact"/>
        <w:ind w:left="720" w:right="20"/>
        <w:contextualSpacing/>
        <w:jc w:val="center"/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/>
      </w:tblPr>
      <w:tblGrid>
        <w:gridCol w:w="6247"/>
        <w:gridCol w:w="1131"/>
        <w:gridCol w:w="1563"/>
        <w:gridCol w:w="1275"/>
      </w:tblGrid>
      <w:tr w:rsidR="00472621" w:rsidRPr="00133BD3" w:rsidTr="0069500D">
        <w:trPr>
          <w:trHeight w:hRule="exact" w:val="600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Наименование показателя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8" w:lineRule="exact"/>
              <w:ind w:left="280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2018 г. (12 мес.)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4" w:lineRule="exact"/>
              <w:ind w:left="320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2019 г. (12 мес.)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6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Прирост,</w:t>
            </w:r>
          </w:p>
          <w:p w:rsidR="00472621" w:rsidRPr="003D0E86" w:rsidRDefault="00472621" w:rsidP="003D0E86">
            <w:pPr>
              <w:widowControl w:val="0"/>
              <w:spacing w:before="60"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%</w:t>
            </w:r>
          </w:p>
        </w:tc>
      </w:tr>
      <w:tr w:rsidR="00472621" w:rsidRPr="00133BD3" w:rsidTr="0069500D">
        <w:trPr>
          <w:trHeight w:hRule="exact" w:val="571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Количество протоколов об административных правонарушениях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25</w:t>
            </w:r>
          </w:p>
        </w:tc>
      </w:tr>
      <w:tr w:rsidR="00472621" w:rsidRPr="00133BD3" w:rsidTr="0069500D">
        <w:trPr>
          <w:trHeight w:hRule="exact" w:val="293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должностных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лиц;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-25</w:t>
            </w:r>
          </w:p>
        </w:tc>
      </w:tr>
      <w:tr w:rsidR="00472621" w:rsidRPr="00133BD3" w:rsidTr="0069500D">
        <w:trPr>
          <w:trHeight w:hRule="exact" w:val="283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юридических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лиц.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25</w:t>
            </w:r>
          </w:p>
        </w:tc>
      </w:tr>
      <w:tr w:rsidR="00472621" w:rsidRPr="00133BD3" w:rsidTr="0069500D">
        <w:trPr>
          <w:trHeight w:hRule="exact" w:val="566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8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Количество постановлений о наказании в виде наложений административного штрафа: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16,5</w:t>
            </w:r>
          </w:p>
        </w:tc>
      </w:tr>
      <w:tr w:rsidR="00472621" w:rsidRPr="00133BD3" w:rsidTr="0069500D">
        <w:trPr>
          <w:trHeight w:hRule="exact" w:val="283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должностных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лиц;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-33,3</w:t>
            </w:r>
          </w:p>
        </w:tc>
      </w:tr>
      <w:tr w:rsidR="00472621" w:rsidRPr="00133BD3" w:rsidTr="0069500D">
        <w:trPr>
          <w:trHeight w:hRule="exact" w:val="288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юридических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лиц.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25</w:t>
            </w:r>
          </w:p>
        </w:tc>
      </w:tr>
      <w:tr w:rsidR="00472621" w:rsidRPr="00133BD3" w:rsidTr="0069500D">
        <w:trPr>
          <w:trHeight w:hRule="exact" w:val="283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Сумма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наложенных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административных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штрафов: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150000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160000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6,25</w:t>
            </w:r>
          </w:p>
        </w:tc>
      </w:tr>
      <w:tr w:rsidR="00472621" w:rsidRPr="00133BD3" w:rsidTr="0069500D">
        <w:trPr>
          <w:trHeight w:hRule="exact" w:val="288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должностных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лиц;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50000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580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60000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16,6</w:t>
            </w:r>
          </w:p>
        </w:tc>
      </w:tr>
      <w:tr w:rsidR="00472621" w:rsidRPr="00133BD3" w:rsidTr="0069500D">
        <w:trPr>
          <w:trHeight w:hRule="exact" w:val="288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На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юридических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 xml:space="preserve"> </w:t>
            </w: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лиц.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100000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100000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  <w:tr w:rsidR="00472621" w:rsidRPr="00133BD3" w:rsidTr="0069500D">
        <w:trPr>
          <w:trHeight w:hRule="exact" w:val="566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83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Количество постановлений о наказании в виде предупреждения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  <w:tr w:rsidR="00472621" w:rsidRPr="00133BD3" w:rsidTr="0069500D">
        <w:trPr>
          <w:trHeight w:hRule="exact" w:val="571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Количество постановлений о прекращении производства по делам об административных правонарушениях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</w:tbl>
    <w:p w:rsidR="00472621" w:rsidRPr="003D0E86" w:rsidRDefault="00472621" w:rsidP="003D0E86">
      <w:pPr>
        <w:spacing w:after="0" w:line="250" w:lineRule="exact"/>
        <w:jc w:val="both"/>
        <w:rPr>
          <w:rFonts w:ascii="Times New Roman" w:hAnsi="Times New Roman"/>
          <w:b/>
          <w:color w:val="000000"/>
          <w:spacing w:val="5"/>
          <w:sz w:val="25"/>
          <w:szCs w:val="25"/>
          <w:lang w:eastAsia="en-US"/>
        </w:rPr>
      </w:pPr>
    </w:p>
    <w:p w:rsidR="00472621" w:rsidRPr="003D0E86" w:rsidRDefault="00472621" w:rsidP="003D0E86">
      <w:pPr>
        <w:spacing w:after="0" w:line="250" w:lineRule="exact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  <w:t>Таблица 5</w:t>
      </w:r>
    </w:p>
    <w:p w:rsidR="00472621" w:rsidRPr="003D0E86" w:rsidRDefault="00472621" w:rsidP="003D0E86">
      <w:pPr>
        <w:spacing w:after="0" w:line="322" w:lineRule="exact"/>
        <w:jc w:val="center"/>
        <w:rPr>
          <w:rFonts w:ascii="Times New Roman" w:hAnsi="Times New Roman"/>
          <w:b/>
          <w:bCs/>
          <w:color w:val="000000"/>
          <w:spacing w:val="5"/>
          <w:sz w:val="28"/>
          <w:szCs w:val="28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  <w:t>Расчетные значения показателей административно-правовой деятельности органов государственного надзора в области защиты населения и территорий от чрезвычайных ситуаций природного и техногенного характера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/>
      </w:tblPr>
      <w:tblGrid>
        <w:gridCol w:w="5822"/>
        <w:gridCol w:w="1276"/>
        <w:gridCol w:w="1417"/>
        <w:gridCol w:w="1330"/>
      </w:tblGrid>
      <w:tr w:rsidR="00472621" w:rsidRPr="00133BD3" w:rsidTr="0069500D">
        <w:trPr>
          <w:trHeight w:hRule="exact" w:val="60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6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2018 г.</w:t>
            </w:r>
          </w:p>
          <w:p w:rsidR="00472621" w:rsidRPr="003D0E86" w:rsidRDefault="00472621" w:rsidP="003D0E86">
            <w:pPr>
              <w:widowControl w:val="0"/>
              <w:spacing w:before="60"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(12 мес.)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8" w:lineRule="exact"/>
              <w:ind w:left="480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2019 г. (12 мес.)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6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Прирост,</w:t>
            </w:r>
          </w:p>
          <w:p w:rsidR="00472621" w:rsidRPr="003D0E86" w:rsidRDefault="00472621" w:rsidP="003D0E86">
            <w:pPr>
              <w:widowControl w:val="0"/>
              <w:spacing w:before="60"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%</w:t>
            </w:r>
          </w:p>
        </w:tc>
      </w:tr>
      <w:tr w:rsidR="00472621" w:rsidRPr="00133BD3" w:rsidTr="0069500D">
        <w:trPr>
          <w:trHeight w:hRule="exact" w:val="566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4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Средние значения показателей в расчете на одно должностное лицо</w:t>
            </w:r>
          </w:p>
        </w:tc>
      </w:tr>
      <w:tr w:rsidR="00472621" w:rsidRPr="00133BD3" w:rsidTr="0069500D">
        <w:trPr>
          <w:trHeight w:hRule="exact" w:val="5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69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Количество протоколов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2,3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-30</w:t>
            </w:r>
          </w:p>
        </w:tc>
      </w:tr>
      <w:tr w:rsidR="00472621" w:rsidRPr="00133BD3" w:rsidTr="0069500D">
        <w:trPr>
          <w:trHeight w:hRule="exact" w:val="5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Количество постановлений о наказании в виде наложений административного штрафа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-25</w:t>
            </w:r>
          </w:p>
        </w:tc>
      </w:tr>
      <w:tr w:rsidR="00472621" w:rsidRPr="00133BD3" w:rsidTr="0069500D">
        <w:trPr>
          <w:trHeight w:hRule="exact" w:val="5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Количество постановлений о наказании в виде предупреждения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  <w:tr w:rsidR="00472621" w:rsidRPr="00133BD3" w:rsidTr="0069500D">
        <w:trPr>
          <w:trHeight w:hRule="exact" w:val="83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Количество постановлений о прекращении производства по делам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  <w:tr w:rsidR="00472621" w:rsidRPr="00133BD3" w:rsidTr="0069500D">
        <w:trPr>
          <w:trHeight w:hRule="exact" w:val="566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8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Средние значения показателей в расчете на одну проверку объекта надзора</w:t>
            </w:r>
          </w:p>
        </w:tc>
      </w:tr>
      <w:tr w:rsidR="00472621" w:rsidRPr="00133BD3" w:rsidTr="0069500D">
        <w:trPr>
          <w:trHeight w:hRule="exact" w:val="55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69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Количество протоколов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25</w:t>
            </w:r>
          </w:p>
        </w:tc>
      </w:tr>
      <w:tr w:rsidR="00472621" w:rsidRPr="00133BD3" w:rsidTr="0069500D">
        <w:trPr>
          <w:trHeight w:hRule="exact" w:val="56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Количество постановлений о наказании в виде наложений административного штрафа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8,3</w:t>
            </w:r>
          </w:p>
        </w:tc>
      </w:tr>
      <w:tr w:rsidR="00472621" w:rsidRPr="00133BD3" w:rsidTr="0069500D">
        <w:trPr>
          <w:trHeight w:hRule="exact" w:val="55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Количество постановлений о наказании в виде предупреждения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  <w:tr w:rsidR="00472621" w:rsidRPr="00133BD3" w:rsidTr="0069500D">
        <w:trPr>
          <w:trHeight w:hRule="exact" w:val="84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74" w:lineRule="exact"/>
              <w:jc w:val="both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Количество постановлений о прекращении производства по делам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  <w:tr w:rsidR="00472621" w:rsidRPr="00133BD3" w:rsidTr="0069500D">
        <w:trPr>
          <w:trHeight w:hRule="exact" w:val="557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69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Средние значения суммы штрафов в расчете на одно административное наказание в виде штрафа, тыс. руб.</w:t>
            </w:r>
          </w:p>
        </w:tc>
      </w:tr>
      <w:tr w:rsidR="00472621" w:rsidRPr="00133BD3" w:rsidTr="0069500D">
        <w:trPr>
          <w:trHeight w:hRule="exact" w:val="28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120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Сумма штрафов на должностных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480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  <w:tr w:rsidR="00472621" w:rsidRPr="00133BD3" w:rsidTr="0069500D">
        <w:trPr>
          <w:trHeight w:hRule="exact" w:val="29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120"/>
              <w:rPr>
                <w:rFonts w:ascii="Times New Roman" w:hAnsi="Times New Roman"/>
                <w:spacing w:val="4"/>
                <w:sz w:val="24"/>
                <w:szCs w:val="24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eastAsia="en-US"/>
              </w:rPr>
              <w:t>Сумма штрафов на 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ind w:left="480"/>
              <w:rPr>
                <w:rFonts w:ascii="Times New Roman" w:hAnsi="Times New Roman"/>
                <w:b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100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2621" w:rsidRPr="003D0E86" w:rsidRDefault="00472621" w:rsidP="003D0E86">
            <w:pPr>
              <w:widowControl w:val="0"/>
              <w:spacing w:after="0" w:line="210" w:lineRule="exact"/>
              <w:jc w:val="center"/>
              <w:rPr>
                <w:rFonts w:ascii="Times New Roman" w:hAnsi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3D0E86">
              <w:rPr>
                <w:rFonts w:ascii="Times New Roman" w:hAnsi="Times New Roman"/>
                <w:color w:val="000000"/>
                <w:spacing w:val="2"/>
                <w:sz w:val="24"/>
                <w:u w:val="single"/>
                <w:shd w:val="clear" w:color="auto" w:fill="FFFFFF"/>
                <w:lang w:val="en-US" w:eastAsia="en-US"/>
              </w:rPr>
              <w:t>0</w:t>
            </w:r>
          </w:p>
        </w:tc>
      </w:tr>
    </w:tbl>
    <w:p w:rsidR="00472621" w:rsidRPr="003D0E86" w:rsidRDefault="00472621" w:rsidP="003D0E86">
      <w:pPr>
        <w:keepNext/>
        <w:keepLines/>
        <w:spacing w:before="200" w:after="0" w:line="240" w:lineRule="auto"/>
        <w:jc w:val="both"/>
        <w:outlineLvl w:val="3"/>
        <w:rPr>
          <w:rFonts w:ascii="Cambria" w:hAnsi="Cambria"/>
          <w:b/>
          <w:bCs/>
          <w:i/>
          <w:iCs/>
          <w:color w:val="4F81BD"/>
          <w:sz w:val="24"/>
          <w:lang w:eastAsia="en-US"/>
        </w:rPr>
      </w:pPr>
    </w:p>
    <w:p w:rsidR="00472621" w:rsidRPr="003D0E86" w:rsidRDefault="00472621" w:rsidP="003D0E86">
      <w:pPr>
        <w:keepNext/>
        <w:keepLines/>
        <w:spacing w:before="200" w:after="0" w:line="240" w:lineRule="auto"/>
        <w:ind w:right="-1" w:firstLine="491"/>
        <w:jc w:val="both"/>
        <w:outlineLvl w:val="2"/>
        <w:rPr>
          <w:rFonts w:ascii="Times New Roman" w:hAnsi="Times New Roman"/>
          <w:b/>
          <w:bCs/>
          <w:sz w:val="28"/>
          <w:lang w:eastAsia="en-US"/>
        </w:rPr>
      </w:pPr>
      <w:bookmarkStart w:id="20" w:name="_Toc29462416"/>
      <w:r w:rsidRPr="003D0E86">
        <w:rPr>
          <w:rFonts w:ascii="Times New Roman" w:hAnsi="Times New Roman"/>
          <w:sz w:val="28"/>
          <w:lang w:eastAsia="en-US"/>
        </w:rPr>
        <w:t>2.5. Мероприятия по профилактике нарушений обязательных требований и их результаты</w:t>
      </w:r>
      <w:bookmarkEnd w:id="20"/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Данные о проведении мероприятий по профилактике нарушений в области гражданской обороны за 12 месяцев 2019 года приведены в таблице 6.</w:t>
      </w:r>
    </w:p>
    <w:p w:rsidR="00472621" w:rsidRPr="003D0E86" w:rsidRDefault="00472621" w:rsidP="003D0E86">
      <w:pPr>
        <w:spacing w:after="0" w:line="250" w:lineRule="exact"/>
        <w:jc w:val="right"/>
        <w:rPr>
          <w:rFonts w:ascii="Times New Roman" w:hAnsi="Times New Roman"/>
          <w:b/>
          <w:color w:val="000000"/>
          <w:spacing w:val="5"/>
          <w:sz w:val="28"/>
          <w:lang w:eastAsia="en-US"/>
        </w:rPr>
      </w:pPr>
    </w:p>
    <w:p w:rsidR="00472621" w:rsidRPr="003D0E86" w:rsidRDefault="00472621" w:rsidP="003D0E86">
      <w:pPr>
        <w:spacing w:after="0" w:line="250" w:lineRule="exact"/>
        <w:jc w:val="right"/>
        <w:rPr>
          <w:rFonts w:ascii="Times New Roman" w:hAnsi="Times New Roman"/>
          <w:b/>
          <w:color w:val="000000"/>
          <w:spacing w:val="5"/>
          <w:sz w:val="28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  <w:t>Таблица 6</w:t>
      </w:r>
    </w:p>
    <w:p w:rsidR="00472621" w:rsidRPr="003D0E86" w:rsidRDefault="00472621" w:rsidP="003D0E86">
      <w:pPr>
        <w:spacing w:after="0" w:line="317" w:lineRule="exact"/>
        <w:ind w:right="100"/>
        <w:jc w:val="center"/>
        <w:rPr>
          <w:rFonts w:ascii="Times New Roman" w:hAnsi="Times New Roman"/>
          <w:b/>
          <w:color w:val="000000"/>
          <w:spacing w:val="5"/>
          <w:sz w:val="28"/>
          <w:lang w:eastAsia="en-US"/>
        </w:rPr>
      </w:pPr>
    </w:p>
    <w:p w:rsidR="00472621" w:rsidRPr="003D0E86" w:rsidRDefault="00472621" w:rsidP="003D0E86">
      <w:pPr>
        <w:spacing w:after="0" w:line="317" w:lineRule="exact"/>
        <w:ind w:right="10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  <w:t>Данные о проведении мероприятий по профилактике нарушений обязательных требований в области гражданской обороны</w:t>
      </w:r>
    </w:p>
    <w:p w:rsidR="00472621" w:rsidRPr="003D0E86" w:rsidRDefault="00472621" w:rsidP="003D0E86">
      <w:pPr>
        <w:spacing w:after="0" w:line="250" w:lineRule="exact"/>
        <w:jc w:val="right"/>
        <w:rPr>
          <w:rFonts w:ascii="Times New Roman" w:hAnsi="Times New Roman"/>
          <w:sz w:val="24"/>
          <w:lang w:eastAsia="en-US"/>
        </w:rPr>
      </w:pPr>
    </w:p>
    <w:p w:rsidR="00472621" w:rsidRDefault="00472621" w:rsidP="003D0E86">
      <w:pPr>
        <w:widowControl w:val="0"/>
        <w:spacing w:after="0" w:line="331" w:lineRule="exact"/>
        <w:ind w:right="60" w:firstLine="709"/>
        <w:rPr>
          <w:rFonts w:ascii="Times New Roman" w:hAnsi="Times New Roman"/>
          <w:spacing w:val="4"/>
          <w:lang w:eastAsia="en-US"/>
        </w:rPr>
      </w:pPr>
    </w:p>
    <w:p w:rsidR="00472621" w:rsidRDefault="00472621" w:rsidP="003D0E86">
      <w:pPr>
        <w:widowControl w:val="0"/>
        <w:spacing w:after="0" w:line="331" w:lineRule="exact"/>
        <w:ind w:right="60" w:firstLine="709"/>
        <w:rPr>
          <w:rFonts w:ascii="Times New Roman" w:hAnsi="Times New Roman"/>
          <w:spacing w:val="4"/>
          <w:lang w:eastAsia="en-US"/>
        </w:rPr>
      </w:pPr>
    </w:p>
    <w:p w:rsidR="00472621" w:rsidRDefault="00472621" w:rsidP="003D0E86">
      <w:pPr>
        <w:widowControl w:val="0"/>
        <w:spacing w:after="0" w:line="331" w:lineRule="exact"/>
        <w:ind w:right="60" w:firstLine="709"/>
        <w:rPr>
          <w:rFonts w:ascii="Times New Roman" w:hAnsi="Times New Roman"/>
          <w:spacing w:val="4"/>
          <w:lang w:eastAsia="en-US"/>
        </w:rPr>
      </w:pPr>
    </w:p>
    <w:p w:rsidR="00472621" w:rsidRPr="003D0E86" w:rsidRDefault="00472621" w:rsidP="003D0E86">
      <w:pPr>
        <w:widowControl w:val="0"/>
        <w:spacing w:after="0" w:line="331" w:lineRule="exact"/>
        <w:ind w:right="60" w:firstLine="709"/>
        <w:rPr>
          <w:rFonts w:ascii="Times New Roman" w:hAnsi="Times New Roman"/>
          <w:spacing w:val="4"/>
          <w:lang w:eastAsia="en-US"/>
        </w:rPr>
      </w:pPr>
    </w:p>
    <w:tbl>
      <w:tblPr>
        <w:tblW w:w="10221" w:type="dxa"/>
        <w:tblInd w:w="93" w:type="dxa"/>
        <w:tblLook w:val="00A0"/>
      </w:tblPr>
      <w:tblGrid>
        <w:gridCol w:w="540"/>
        <w:gridCol w:w="540"/>
        <w:gridCol w:w="540"/>
        <w:gridCol w:w="6759"/>
        <w:gridCol w:w="1842"/>
      </w:tblGrid>
      <w:tr w:rsidR="00472621" w:rsidRPr="00133BD3" w:rsidTr="0069500D">
        <w:trPr>
          <w:trHeight w:val="1020"/>
        </w:trPr>
        <w:tc>
          <w:tcPr>
            <w:tcW w:w="8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472621" w:rsidRPr="00133BD3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bCs/>
                <w:sz w:val="24"/>
                <w:lang w:eastAsia="en-US"/>
              </w:rPr>
              <w:t>Наименования мероприятия</w:t>
            </w:r>
          </w:p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472621" w:rsidRPr="00133BD3" w:rsidTr="0069500D">
        <w:trPr>
          <w:trHeight w:val="1020"/>
        </w:trPr>
        <w:tc>
          <w:tcPr>
            <w:tcW w:w="8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Количество проведенных консультаций по осуществлению государственного надзора в области защиты населения и территорий от чрезвычайных ситуаций, 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472621" w:rsidRPr="00133BD3" w:rsidTr="0069500D">
        <w:trPr>
          <w:trHeight w:val="48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впервые проведенных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72621" w:rsidRPr="00133BD3" w:rsidTr="0069500D">
        <w:trPr>
          <w:trHeight w:val="3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повторно проведенных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472621" w:rsidRPr="00133BD3" w:rsidTr="0069500D">
        <w:trPr>
          <w:trHeight w:val="108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в том числе с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представителями</w:t>
            </w:r>
          </w:p>
        </w:tc>
        <w:tc>
          <w:tcPr>
            <w:tcW w:w="7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федеральных органов исполнительной власти, государственных корпораций и организаций, создающих функциональные подсистемы РСЧС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2621" w:rsidRPr="00133BD3" w:rsidTr="0069500D">
        <w:trPr>
          <w:trHeight w:val="13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территориальных органов федеральных органов исполнительной власти, государственных корпораций и организаций, входящих в функциональные подсистемы РСЧС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2621" w:rsidRPr="00133BD3" w:rsidTr="0069500D">
        <w:trPr>
          <w:trHeight w:val="6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органов исполнительной власти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2621" w:rsidRPr="00133BD3" w:rsidTr="0069500D">
        <w:trPr>
          <w:trHeight w:val="6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организаций, входящих в функциональные подсистемы РСЧС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2621" w:rsidRPr="00133BD3" w:rsidTr="0069500D">
        <w:trPr>
          <w:trHeight w:val="52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организаций, эксплуатирующих ПОО и КВО, 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472621" w:rsidRPr="00133BD3" w:rsidTr="0069500D">
        <w:trPr>
          <w:trHeight w:val="4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6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организаций, эксплуатирующих ПОО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72621" w:rsidRPr="00133BD3" w:rsidTr="0069500D">
        <w:trPr>
          <w:trHeight w:val="379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организаций, эксплуатирующих КВО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72621" w:rsidRPr="00133BD3" w:rsidTr="0069500D">
        <w:trPr>
          <w:trHeight w:val="49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гражданами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2621" w:rsidRPr="00133BD3" w:rsidTr="0069500D">
        <w:trPr>
          <w:trHeight w:val="1065"/>
        </w:trPr>
        <w:tc>
          <w:tcPr>
            <w:tcW w:w="8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Количество проведенных конференций по разъяснению выполнения обязательных требований в области защиты населения и территорий от чрезвычайных ситуаций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72621" w:rsidRPr="00133BD3" w:rsidTr="0069500D">
        <w:trPr>
          <w:trHeight w:val="97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 xml:space="preserve">присутствовали 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представители</w:t>
            </w:r>
          </w:p>
        </w:tc>
        <w:tc>
          <w:tcPr>
            <w:tcW w:w="7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федеральных органов исполнительной власти, государственных корпораций и организаций, создающих функциональные подсистемы РСЧС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2621" w:rsidRPr="00133BD3" w:rsidTr="0069500D">
        <w:trPr>
          <w:trHeight w:val="12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территориальных органов федеральных органов исполнительной власти, государственных корпораций и организаций, входящих в функциональные подсистемы РСЧС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2621" w:rsidRPr="00133BD3" w:rsidTr="0069500D">
        <w:trPr>
          <w:trHeight w:val="6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органов исполнительной власти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72621" w:rsidRPr="00133BD3" w:rsidTr="0069500D">
        <w:trPr>
          <w:trHeight w:val="73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организаций, входящих в функциональные подсистемы РСЧС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2621" w:rsidRPr="00133BD3" w:rsidTr="0069500D">
        <w:trPr>
          <w:trHeight w:val="43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организаций, эксплуатирующих ПОО и КВО, 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72621" w:rsidRPr="00133BD3" w:rsidTr="0069500D">
        <w:trPr>
          <w:trHeight w:val="379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6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организаций, эксплуатирующих ПОО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72621" w:rsidRPr="00133BD3" w:rsidTr="0069500D">
        <w:trPr>
          <w:trHeight w:val="40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организаций, эксплуатирующих КВО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72621" w:rsidRPr="00133BD3" w:rsidTr="0069500D">
        <w:trPr>
          <w:trHeight w:val="34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граждане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72621" w:rsidRPr="00133BD3" w:rsidTr="0069500D">
        <w:trPr>
          <w:trHeight w:val="690"/>
        </w:trPr>
        <w:tc>
          <w:tcPr>
            <w:tcW w:w="8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Количество выступлений в СМИ в целях организации разъяснительной работы, всего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472621" w:rsidRPr="00133BD3" w:rsidTr="0069500D">
        <w:trPr>
          <w:trHeight w:val="319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выступлений в эфире радиостанций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72621" w:rsidRPr="00133BD3" w:rsidTr="0069500D">
        <w:trPr>
          <w:trHeight w:val="319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размещение публикаций в печатных изданиях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72621" w:rsidRPr="00133BD3" w:rsidTr="0069500D">
        <w:trPr>
          <w:trHeight w:val="48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2621" w:rsidRPr="003D0E86" w:rsidRDefault="00472621" w:rsidP="003D0E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выступлений в эфире телеканалов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2621" w:rsidRPr="003D0E86" w:rsidRDefault="00472621" w:rsidP="003D0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0E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472621" w:rsidRPr="003D0E86" w:rsidRDefault="00472621" w:rsidP="003D0E86">
      <w:pPr>
        <w:widowControl w:val="0"/>
        <w:tabs>
          <w:tab w:val="left" w:pos="1422"/>
        </w:tabs>
        <w:spacing w:after="0" w:line="240" w:lineRule="auto"/>
        <w:ind w:right="-1" w:firstLine="851"/>
        <w:outlineLvl w:val="0"/>
        <w:rPr>
          <w:rFonts w:ascii="Times New Roman" w:hAnsi="Times New Roman"/>
          <w:b/>
          <w:color w:val="000000"/>
          <w:spacing w:val="5"/>
          <w:sz w:val="28"/>
          <w:lang w:eastAsia="en-US"/>
        </w:rPr>
      </w:pPr>
      <w:bookmarkStart w:id="21" w:name="bookmark6"/>
      <w:bookmarkStart w:id="22" w:name="_Toc29462417"/>
    </w:p>
    <w:p w:rsidR="00472621" w:rsidRPr="003D0E86" w:rsidRDefault="00472621" w:rsidP="003D0E86">
      <w:pPr>
        <w:widowControl w:val="0"/>
        <w:tabs>
          <w:tab w:val="left" w:pos="1422"/>
        </w:tabs>
        <w:spacing w:after="0" w:line="240" w:lineRule="auto"/>
        <w:ind w:right="-1" w:firstLine="851"/>
        <w:outlineLvl w:val="0"/>
        <w:rPr>
          <w:rFonts w:ascii="Times New Roman" w:hAnsi="Times New Roman"/>
          <w:spacing w:val="5"/>
          <w:sz w:val="28"/>
          <w:lang w:eastAsia="en-US"/>
        </w:rPr>
      </w:pPr>
      <w:r w:rsidRPr="003D0E86">
        <w:rPr>
          <w:rFonts w:ascii="Times New Roman" w:hAnsi="Times New Roman"/>
          <w:b/>
          <w:bCs/>
          <w:color w:val="000000"/>
          <w:spacing w:val="5"/>
          <w:sz w:val="28"/>
          <w:lang w:eastAsia="en-US"/>
        </w:rPr>
        <w:t>3. Цели и задачи Программы, направленные на минимизацию рисков вреда охраняемым законам ценностям</w:t>
      </w:r>
      <w:bookmarkEnd w:id="21"/>
      <w:bookmarkEnd w:id="22"/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Целями профилактики нарушений обязательных требований в области гражданской обороны являются: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предотвращение рисков причинения вреда и снижения уровня ущерба охраняемым законом ценностей вследствие нарушений обязательных требований;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предупреждение юридических лиц и индивидуальных предпринимателей о недопущении нарушений установленных обязательных требований;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устранение существующих и потенциальных причин и условий, способствующих совершению нарушений обязательных требований и наступлению возможных негативных последствий.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Задачами профилактики нарушений обязательных требований в области гражданской обороны являются: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выявление факторов риска причинения вреда охраняемым законом ценностей, причин и условий, способствующих нарушению обязательных требований, установленных законодательством Российской Федерации;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создание условий для изменения ценностного отношения подконтрольных объектов к добросовестному поведению в сфере обеспечения мероприятий в области гражданской обороны;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формирование единого понимания установленных обязательных требований у должностных лиц контрольно-надзорных органов и подконтрольных объектов;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bookmarkStart w:id="23" w:name="bookmark7"/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повышение уровня правовой грамотности подконтрольных объектов, в том числе путём обеспечения доступности информации об обязательных требованиях и необходимых мерах по их исполнению.</w:t>
      </w:r>
      <w:bookmarkEnd w:id="23"/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472621" w:rsidRPr="003D0E86" w:rsidRDefault="00472621" w:rsidP="003D0E86">
      <w:pPr>
        <w:keepNext/>
        <w:keepLines/>
        <w:spacing w:after="0" w:line="240" w:lineRule="auto"/>
        <w:ind w:firstLine="851"/>
        <w:jc w:val="center"/>
        <w:outlineLvl w:val="0"/>
        <w:rPr>
          <w:rFonts w:ascii="Times New Roman" w:hAnsi="Times New Roman"/>
          <w:b/>
          <w:color w:val="000000"/>
          <w:spacing w:val="5"/>
          <w:sz w:val="28"/>
          <w:szCs w:val="28"/>
          <w:lang w:eastAsia="en-US"/>
        </w:rPr>
      </w:pPr>
      <w:bookmarkStart w:id="24" w:name="bookmark8"/>
      <w:bookmarkStart w:id="25" w:name="_Toc29462418"/>
      <w:r w:rsidRPr="003D0E86">
        <w:rPr>
          <w:rFonts w:ascii="Times New Roman" w:hAnsi="Times New Roman"/>
          <w:b/>
          <w:color w:val="000000"/>
          <w:spacing w:val="5"/>
          <w:sz w:val="28"/>
          <w:szCs w:val="25"/>
          <w:lang w:eastAsia="en-US"/>
        </w:rPr>
        <w:t>ПЛАНИРОВАНИЕ МЕРОПРИЯТИЙ ПО ПРОФИЛАКТИКЕ НАРУШЕНИЙ ОБЯЗАТЕЛЬНЫХ ТРЕБОВАНИЙ НА 2020-2022 ГОДЫ</w:t>
      </w:r>
      <w:bookmarkEnd w:id="24"/>
      <w:bookmarkEnd w:id="25"/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План мероприятий по профилактике нарушений обязательных требований законодательства в области гражданской обороны на 2020 год (далее - План) и проект плана мероприятий по профилактике нарушений обязательных требований законодательства в области гражданской обороны на 2021-2022 годы (далее - проект плана) приведены в приложении.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bookmarkStart w:id="26" w:name="bookmark9"/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На основании Плана и проекта плана осуществляется планирование мероприятий по профилактике нарушений обязательных требований в области гражданской обороны на территории Томской области.</w:t>
      </w:r>
      <w:bookmarkEnd w:id="26"/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472621" w:rsidRPr="003D0E86" w:rsidRDefault="00472621" w:rsidP="003D0E86">
      <w:pPr>
        <w:keepNext/>
        <w:keepLines/>
        <w:spacing w:after="0" w:line="240" w:lineRule="auto"/>
        <w:ind w:left="432" w:hanging="432"/>
        <w:jc w:val="center"/>
        <w:outlineLvl w:val="0"/>
        <w:rPr>
          <w:rFonts w:ascii="Cambria" w:hAnsi="Cambria"/>
          <w:b/>
          <w:bCs/>
          <w:color w:val="365F91"/>
          <w:sz w:val="28"/>
          <w:lang w:eastAsia="en-US"/>
        </w:rPr>
      </w:pPr>
      <w:bookmarkStart w:id="27" w:name="bookmark10"/>
      <w:bookmarkStart w:id="28" w:name="_Toc29462419"/>
      <w:r w:rsidRPr="003D0E86">
        <w:rPr>
          <w:rFonts w:ascii="Times New Roman" w:hAnsi="Times New Roman"/>
          <w:b/>
          <w:color w:val="000000"/>
          <w:spacing w:val="5"/>
          <w:sz w:val="28"/>
          <w:szCs w:val="25"/>
          <w:lang w:eastAsia="en-US"/>
        </w:rPr>
        <w:t>ОТЧЁТНЫЕ ПОКАЗАТЕЛИ ОЦЕНКИ ПРОГРАММЫ</w:t>
      </w:r>
      <w:bookmarkEnd w:id="27"/>
      <w:bookmarkEnd w:id="28"/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Достижение значений отчётных показателей Государственной программы, связанных с минимизацией причинения вреда охраняемым законом ценностям, не может быть обеспечено только исполнением мероприятий по профилактике нарушений обязательных требований. Работа в данном направлении является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комплексной задачей не только всех участников Государственной программы, но и всех основных элементов системы обеспечения гражданской обороны.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Одним из основных мероприятий по профилактике нарушений обязательных требований является информирование юридических лиц и индивидуальных предпринимателей по вопросам соблюдения обязательных требований. Уровень информированности юридических лиц и индивидуальных предпринимателей является одним из основных показателей деятельности органов надзора. Величина уровня информированности определяется охватом мероприятий по профилактике нарушений обязательных требований подконтрольных объектов и зависит от интенсивности проведения профилактических мероприятий.</w:t>
      </w:r>
    </w:p>
    <w:p w:rsidR="00472621" w:rsidRPr="003D0E86" w:rsidRDefault="00472621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hAnsi="Times New Roman"/>
          <w:color w:val="000000"/>
          <w:sz w:val="24"/>
          <w:szCs w:val="24"/>
          <w:lang w:eastAsia="en-US"/>
        </w:rPr>
        <w:t>Эффективная реализация мероприятий по профилактике нарушений обязательных требований должна мотивировать юридических лиц и индивидуальных предпринимателей (подконтрольных объектов надзора) на выполнение установленных требований в области гражданской обороны, а также мероприятий, предложенных предписаниями органов надзорной деятельности. Для этого вводится показатель, характеризующий степень устранения выявленных нарушений.</w:t>
      </w:r>
    </w:p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Default="00472621"/>
    <w:p w:rsidR="00472621" w:rsidRPr="00B65E9B" w:rsidRDefault="00472621" w:rsidP="003D0E86">
      <w:pPr>
        <w:spacing w:after="0"/>
        <w:ind w:left="6237"/>
        <w:rPr>
          <w:rFonts w:ascii="Times New Roman" w:hAnsi="Times New Roman"/>
          <w:b/>
          <w:sz w:val="24"/>
          <w:szCs w:val="24"/>
          <w:lang w:eastAsia="en-US"/>
        </w:rPr>
      </w:pPr>
      <w:r w:rsidRPr="00B65E9B">
        <w:rPr>
          <w:rFonts w:ascii="Times New Roman" w:hAnsi="Times New Roman"/>
          <w:b/>
          <w:sz w:val="24"/>
          <w:szCs w:val="24"/>
          <w:lang w:eastAsia="en-US"/>
        </w:rPr>
        <w:t xml:space="preserve">Приложение </w:t>
      </w:r>
    </w:p>
    <w:p w:rsidR="00472621" w:rsidRPr="00B65E9B" w:rsidRDefault="00472621" w:rsidP="003D0E86">
      <w:pPr>
        <w:spacing w:after="0"/>
        <w:ind w:left="6237"/>
        <w:rPr>
          <w:rFonts w:ascii="Times New Roman" w:hAnsi="Times New Roman"/>
          <w:sz w:val="24"/>
          <w:szCs w:val="24"/>
          <w:lang w:eastAsia="en-US"/>
        </w:rPr>
      </w:pPr>
      <w:r w:rsidRPr="00B65E9B">
        <w:rPr>
          <w:rFonts w:ascii="Times New Roman" w:hAnsi="Times New Roman"/>
          <w:sz w:val="24"/>
          <w:szCs w:val="24"/>
          <w:lang w:eastAsia="en-US"/>
        </w:rPr>
        <w:t>к Программе профилактики нарушений обязательных требований в области гражданской обороны на 2020 год</w:t>
      </w:r>
    </w:p>
    <w:p w:rsidR="00472621" w:rsidRPr="003C2C65" w:rsidRDefault="00472621" w:rsidP="003D0E86">
      <w:pPr>
        <w:spacing w:after="0"/>
        <w:ind w:left="6237"/>
        <w:rPr>
          <w:rFonts w:ascii="Times New Roman" w:hAnsi="Times New Roman"/>
          <w:sz w:val="20"/>
          <w:szCs w:val="20"/>
          <w:lang w:eastAsia="en-US"/>
        </w:rPr>
      </w:pPr>
    </w:p>
    <w:p w:rsidR="00472621" w:rsidRPr="009F339D" w:rsidRDefault="00472621" w:rsidP="003D0E86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F339D">
        <w:rPr>
          <w:rFonts w:ascii="Times New Roman" w:hAnsi="Times New Roman"/>
          <w:b/>
          <w:sz w:val="28"/>
          <w:szCs w:val="28"/>
          <w:lang w:eastAsia="en-US"/>
        </w:rPr>
        <w:t xml:space="preserve">План мероприятий по профилактике нарушений обязательных требований </w:t>
      </w:r>
    </w:p>
    <w:p w:rsidR="00472621" w:rsidRPr="009F339D" w:rsidRDefault="00472621" w:rsidP="003D0E86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F339D">
        <w:rPr>
          <w:rFonts w:ascii="Times New Roman" w:hAnsi="Times New Roman"/>
          <w:b/>
          <w:sz w:val="28"/>
          <w:szCs w:val="28"/>
          <w:lang w:eastAsia="en-US"/>
        </w:rPr>
        <w:t xml:space="preserve">в области </w:t>
      </w:r>
      <w:r>
        <w:rPr>
          <w:rFonts w:ascii="Times New Roman" w:hAnsi="Times New Roman"/>
          <w:b/>
          <w:sz w:val="28"/>
          <w:szCs w:val="28"/>
          <w:lang w:eastAsia="en-US"/>
        </w:rPr>
        <w:t>гражданской обороны</w:t>
      </w:r>
      <w:r w:rsidRPr="009F339D">
        <w:rPr>
          <w:rFonts w:ascii="Times New Roman" w:hAnsi="Times New Roman"/>
          <w:b/>
          <w:sz w:val="28"/>
          <w:szCs w:val="28"/>
          <w:lang w:eastAsia="en-US"/>
        </w:rPr>
        <w:t xml:space="preserve"> на 2020 год</w:t>
      </w:r>
    </w:p>
    <w:p w:rsidR="00472621" w:rsidRPr="009F339D" w:rsidRDefault="00472621" w:rsidP="003D0E86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  <w:lang w:eastAsia="en-US"/>
        </w:rPr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42"/>
        <w:gridCol w:w="2525"/>
        <w:gridCol w:w="27"/>
        <w:gridCol w:w="1819"/>
        <w:gridCol w:w="23"/>
        <w:gridCol w:w="1393"/>
        <w:gridCol w:w="25"/>
        <w:gridCol w:w="1701"/>
        <w:gridCol w:w="2095"/>
      </w:tblGrid>
      <w:tr w:rsidR="00472621" w:rsidRPr="00133BD3" w:rsidTr="00133BD3">
        <w:tc>
          <w:tcPr>
            <w:tcW w:w="675" w:type="dxa"/>
          </w:tcPr>
          <w:p w:rsidR="00472621" w:rsidRPr="00133BD3" w:rsidRDefault="00472621" w:rsidP="00133B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472621" w:rsidRPr="00133BD3" w:rsidRDefault="00472621" w:rsidP="00133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694" w:type="dxa"/>
            <w:gridSpan w:val="3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Мероприятия по профилактике правонарушений</w:t>
            </w:r>
          </w:p>
        </w:tc>
        <w:tc>
          <w:tcPr>
            <w:tcW w:w="1842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Сроки (периодичность) проведения</w:t>
            </w:r>
          </w:p>
        </w:tc>
        <w:tc>
          <w:tcPr>
            <w:tcW w:w="1418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Место реализации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Ответственные подразделения</w:t>
            </w:r>
          </w:p>
        </w:tc>
        <w:tc>
          <w:tcPr>
            <w:tcW w:w="209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Пояснения по порядку реализации</w:t>
            </w:r>
          </w:p>
        </w:tc>
      </w:tr>
      <w:tr w:rsidR="00472621" w:rsidRPr="00133BD3" w:rsidTr="00133BD3">
        <w:tc>
          <w:tcPr>
            <w:tcW w:w="10425" w:type="dxa"/>
            <w:gridSpan w:val="10"/>
          </w:tcPr>
          <w:p w:rsidR="00472621" w:rsidRPr="00133BD3" w:rsidRDefault="00472621" w:rsidP="00133BD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РАЗМЕЩЕНИЕ ПЕРЕЧНЕЙ НОРМАТИВНЫХ ПРАВОВЫХ АКТОВ В ОБЛАСТИ ГРАЖДАНСКОЙ ОБОРОНЫ</w:t>
            </w:r>
          </w:p>
        </w:tc>
      </w:tr>
      <w:tr w:rsidR="00472621" w:rsidRPr="00133BD3" w:rsidTr="00133BD3">
        <w:tc>
          <w:tcPr>
            <w:tcW w:w="67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gridSpan w:val="3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Актуализация перечней нормативных правовых актов.</w:t>
            </w:r>
          </w:p>
        </w:tc>
        <w:tc>
          <w:tcPr>
            <w:tcW w:w="1842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месяца после официального опубликования</w:t>
            </w:r>
          </w:p>
        </w:tc>
        <w:tc>
          <w:tcPr>
            <w:tcW w:w="1418" w:type="dxa"/>
            <w:gridSpan w:val="2"/>
            <w:vAlign w:val="center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5" w:type="dxa"/>
          </w:tcPr>
          <w:p w:rsidR="00472621" w:rsidRPr="00133BD3" w:rsidRDefault="00472621" w:rsidP="00133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Осуществляется в связи со вступлением в силу, признанием утратившими силу или изменением нормативных правовых актов, иных документов.</w:t>
            </w:r>
          </w:p>
        </w:tc>
      </w:tr>
      <w:tr w:rsidR="00472621" w:rsidRPr="00133BD3" w:rsidTr="00133BD3">
        <w:tc>
          <w:tcPr>
            <w:tcW w:w="67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4" w:type="dxa"/>
            <w:gridSpan w:val="3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Размещение перечней нормативных правовых актов, форм проверочных листов (списков контрольных вопросов), официальных разъяснений, писем.</w:t>
            </w:r>
          </w:p>
        </w:tc>
        <w:tc>
          <w:tcPr>
            <w:tcW w:w="1842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5 дней после обращения УНДПР</w:t>
            </w:r>
          </w:p>
        </w:tc>
        <w:tc>
          <w:tcPr>
            <w:tcW w:w="1418" w:type="dxa"/>
            <w:gridSpan w:val="2"/>
            <w:vAlign w:val="center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официальный Интернет-сайт ГУ МЧС России по Томской области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Отдел информации и связи с общественностью (пресс-служба)</w:t>
            </w:r>
          </w:p>
        </w:tc>
        <w:tc>
          <w:tcPr>
            <w:tcW w:w="2095" w:type="dxa"/>
          </w:tcPr>
          <w:p w:rsidR="00472621" w:rsidRPr="00133BD3" w:rsidRDefault="00472621" w:rsidP="00133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72621" w:rsidRPr="00133BD3" w:rsidTr="00133BD3">
        <w:tc>
          <w:tcPr>
            <w:tcW w:w="10425" w:type="dxa"/>
            <w:gridSpan w:val="10"/>
            <w:vAlign w:val="center"/>
          </w:tcPr>
          <w:p w:rsidR="00472621" w:rsidRPr="00133BD3" w:rsidRDefault="00472621" w:rsidP="00133BD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33BD3">
              <w:rPr>
                <w:rFonts w:ascii="Times New Roman" w:hAnsi="Times New Roman"/>
                <w:b/>
                <w:lang w:eastAsia="en-US"/>
              </w:rPr>
              <w:t>ИНФОРМИРОВАНИЕ ЮРИДИЧЕСКИХ ЛИЦ И ИНДИВИДУАЛЬНЫХ ПРЕДПРИНИМАТЕЛЕЙ ПО ВОПРОСАМ СОБЛЮДЕНИЯ ОБЯЗАТЕЛЬНЫХ</w:t>
            </w:r>
          </w:p>
          <w:p w:rsidR="00472621" w:rsidRPr="00133BD3" w:rsidRDefault="00472621" w:rsidP="00133BD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33BD3">
              <w:rPr>
                <w:rFonts w:ascii="Times New Roman" w:hAnsi="Times New Roman"/>
                <w:b/>
                <w:lang w:eastAsia="en-US"/>
              </w:rPr>
              <w:t>ТРЕБОВАНИЙ В ОБЛАСТИ ГРАЖДАНСКОЙ ОБОРОНЫ</w:t>
            </w:r>
          </w:p>
        </w:tc>
      </w:tr>
      <w:tr w:rsidR="00472621" w:rsidRPr="00133BD3" w:rsidTr="00133BD3">
        <w:tc>
          <w:tcPr>
            <w:tcW w:w="817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2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публичных мероприятий, семинаров, тематических конференций по обсуждению актуальных вопросов соблюдения обязательных требований</w:t>
            </w:r>
          </w:p>
        </w:tc>
        <w:tc>
          <w:tcPr>
            <w:tcW w:w="184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не реже 1 раза в полугодие Конкретные мероприятия указываются в планах ГУ МЧС России по субъектам Российской Федерации</w:t>
            </w:r>
          </w:p>
        </w:tc>
        <w:tc>
          <w:tcPr>
            <w:tcW w:w="141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 с планом проведения</w:t>
            </w:r>
          </w:p>
        </w:tc>
        <w:tc>
          <w:tcPr>
            <w:tcW w:w="172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14.06.2017 №254 «Об организации публичных обсуждений результатов правоприменительной практики, руководств по соблюдению обязательных требований органов надзорной деятельности МЧС России», с изменениями, изложенными</w:t>
            </w:r>
          </w:p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приказе МЧС России от 12.08.2019 №418 «О внесении изменений в приказ МЧС России от 14.06.2017 №254» (далее - приказ МЧС России от 14.06.2017 №254).</w:t>
            </w:r>
          </w:p>
        </w:tc>
      </w:tr>
      <w:tr w:rsidR="00472621" w:rsidRPr="00133BD3" w:rsidTr="00133BD3">
        <w:tc>
          <w:tcPr>
            <w:tcW w:w="817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2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разъяснительной и консультационной работы по вопросам соблюдения обязательных требований.</w:t>
            </w:r>
          </w:p>
        </w:tc>
        <w:tc>
          <w:tcPr>
            <w:tcW w:w="184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41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официальный Интернет-сайт ГУ МЧС России по Томской области, региональные печатные средства массовой информации, иными способами</w:t>
            </w:r>
          </w:p>
        </w:tc>
        <w:tc>
          <w:tcPr>
            <w:tcW w:w="172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ОНДиПР</w:t>
            </w:r>
          </w:p>
        </w:tc>
        <w:tc>
          <w:tcPr>
            <w:tcW w:w="209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постановления Правительства Российской Федерации от 26.12.2018 № 1680.</w:t>
            </w:r>
          </w:p>
        </w:tc>
      </w:tr>
      <w:tr w:rsidR="00472621" w:rsidRPr="00133BD3" w:rsidTr="00133BD3">
        <w:tc>
          <w:tcPr>
            <w:tcW w:w="817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2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Информирование о наиболее часто встречающихся случаях нарушений обязательных требований в целях недопущения подобных нарушений</w:t>
            </w:r>
          </w:p>
        </w:tc>
        <w:tc>
          <w:tcPr>
            <w:tcW w:w="184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2 раза в год</w:t>
            </w:r>
          </w:p>
        </w:tc>
        <w:tc>
          <w:tcPr>
            <w:tcW w:w="1416" w:type="dxa"/>
            <w:gridSpan w:val="2"/>
            <w:vAlign w:val="center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Размещаются в хронологическом порядке в форматах, обеспечивающих возможность поиска.</w:t>
            </w:r>
          </w:p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25.11.2016 № 630.</w:t>
            </w:r>
          </w:p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14.06.2017 № 254.</w:t>
            </w:r>
          </w:p>
        </w:tc>
      </w:tr>
      <w:tr w:rsidR="00472621" w:rsidRPr="00133BD3" w:rsidTr="00133BD3">
        <w:trPr>
          <w:trHeight w:val="779"/>
        </w:trPr>
        <w:tc>
          <w:tcPr>
            <w:tcW w:w="10425" w:type="dxa"/>
            <w:gridSpan w:val="10"/>
            <w:vAlign w:val="center"/>
          </w:tcPr>
          <w:p w:rsidR="00472621" w:rsidRPr="00133BD3" w:rsidRDefault="00472621" w:rsidP="00133BD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ОБОБЩЕНИЕ ПРАКТИКИ ОСУЩЕСТВЛЕНИЯ ГОСУДАРСТВЕННОГО КОНТРОЛЯ (НАДЗОРА) В ОБЛАСТИ ГРАЖДАНСКОЙ ОБОРОНЫ</w:t>
            </w:r>
          </w:p>
        </w:tc>
      </w:tr>
      <w:tr w:rsidR="00472621" w:rsidRPr="00133BD3" w:rsidTr="00133BD3">
        <w:tc>
          <w:tcPr>
            <w:tcW w:w="817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2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Сбор данных об организации и проведении надзорных мероприятий, направлении предостережений о недопустимости нарушения обязательных требований, об обжаловании результатов мероприятий по контролю, в том числе в судебном порядке.</w:t>
            </w:r>
          </w:p>
        </w:tc>
        <w:tc>
          <w:tcPr>
            <w:tcW w:w="184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1416" w:type="dxa"/>
            <w:gridSpan w:val="2"/>
            <w:vAlign w:val="center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рамках реализации приказа МЧС России от 08.02.2017 № 43 «О предоставлении отчетности по осуществлению государственного надзора в сфере деятельности МЧС России».</w:t>
            </w:r>
          </w:p>
        </w:tc>
      </w:tr>
      <w:tr w:rsidR="00472621" w:rsidRPr="00133BD3" w:rsidTr="00133BD3">
        <w:tc>
          <w:tcPr>
            <w:tcW w:w="817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2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Выявление наиболее часто встречающихся случаев нарушений обязательных требований.</w:t>
            </w:r>
          </w:p>
        </w:tc>
        <w:tc>
          <w:tcPr>
            <w:tcW w:w="184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1416" w:type="dxa"/>
            <w:gridSpan w:val="2"/>
            <w:vAlign w:val="center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25.11.2016 № 630.</w:t>
            </w:r>
          </w:p>
        </w:tc>
      </w:tr>
      <w:tr w:rsidR="00472621" w:rsidRPr="00133BD3" w:rsidTr="00133BD3">
        <w:tc>
          <w:tcPr>
            <w:tcW w:w="817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2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Выявление проблемных вопросов организации и осуществления государственных надзоров</w:t>
            </w:r>
          </w:p>
        </w:tc>
        <w:tc>
          <w:tcPr>
            <w:tcW w:w="184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1416" w:type="dxa"/>
            <w:gridSpan w:val="2"/>
            <w:vAlign w:val="center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25.11.2016 № 630.</w:t>
            </w:r>
          </w:p>
        </w:tc>
      </w:tr>
      <w:tr w:rsidR="00472621" w:rsidRPr="00133BD3" w:rsidTr="00133BD3">
        <w:trPr>
          <w:trHeight w:val="1330"/>
        </w:trPr>
        <w:tc>
          <w:tcPr>
            <w:tcW w:w="817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2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анализов деятельности государственных надзоров</w:t>
            </w:r>
          </w:p>
        </w:tc>
        <w:tc>
          <w:tcPr>
            <w:tcW w:w="184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416" w:type="dxa"/>
            <w:gridSpan w:val="2"/>
            <w:vAlign w:val="center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приказов МЧС России от 30.11.2016 № 644</w:t>
            </w:r>
          </w:p>
        </w:tc>
      </w:tr>
      <w:tr w:rsidR="00472621" w:rsidRPr="00133BD3" w:rsidTr="00133BD3">
        <w:trPr>
          <w:trHeight w:val="712"/>
        </w:trPr>
        <w:tc>
          <w:tcPr>
            <w:tcW w:w="10425" w:type="dxa"/>
            <w:gridSpan w:val="10"/>
            <w:vAlign w:val="center"/>
          </w:tcPr>
          <w:p w:rsidR="00472621" w:rsidRPr="00133BD3" w:rsidRDefault="00472621" w:rsidP="00133BD3">
            <w:pPr>
              <w:spacing w:after="0" w:line="210" w:lineRule="exact"/>
              <w:ind w:left="120"/>
              <w:jc w:val="center"/>
              <w:rPr>
                <w:rFonts w:ascii="Times New Roman" w:hAnsi="Times New Roman"/>
                <w:b/>
                <w:bCs/>
                <w:spacing w:val="4"/>
                <w:sz w:val="24"/>
                <w:szCs w:val="24"/>
              </w:rPr>
            </w:pPr>
            <w:r w:rsidRPr="00133BD3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</w:rPr>
              <w:t>ВЫДАЧА ПРЕДОСТЕРЕЖЕНИЙ О НЕДОПУСТИМОСТИ НАРУШЕНИЯ ОБЯЗАТЕЛЬНЫХ ТРЕБОВАНИЙ В ОБЛАСТИ ГРАЖДАНСКОЙ ОБОРОНЫ</w:t>
            </w:r>
          </w:p>
        </w:tc>
      </w:tr>
      <w:tr w:rsidR="00472621" w:rsidRPr="00133BD3" w:rsidTr="00133BD3">
        <w:tc>
          <w:tcPr>
            <w:tcW w:w="817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2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Выдача предостережений о недопустимости нарушения обязательных требований</w:t>
            </w:r>
          </w:p>
        </w:tc>
        <w:tc>
          <w:tcPr>
            <w:tcW w:w="184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1416" w:type="dxa"/>
            <w:gridSpan w:val="2"/>
            <w:vAlign w:val="center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УНДиПР,</w:t>
            </w:r>
          </w:p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ОНДиПР</w:t>
            </w:r>
          </w:p>
        </w:tc>
        <w:tc>
          <w:tcPr>
            <w:tcW w:w="209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Осуществляется в порядке, установленном постановлением Правительства Российской Федерации от 10.02.2017 № 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обисполнении такого предостережения».</w:t>
            </w:r>
          </w:p>
        </w:tc>
      </w:tr>
    </w:tbl>
    <w:p w:rsidR="00472621" w:rsidRPr="009F339D" w:rsidRDefault="00472621" w:rsidP="003D0E86">
      <w:pPr>
        <w:spacing w:after="0"/>
        <w:rPr>
          <w:rFonts w:ascii="Times New Roman" w:hAnsi="Times New Roman"/>
          <w:b/>
          <w:sz w:val="26"/>
          <w:szCs w:val="26"/>
          <w:lang w:eastAsia="en-US"/>
        </w:rPr>
      </w:pPr>
    </w:p>
    <w:p w:rsidR="00472621" w:rsidRPr="009F339D" w:rsidRDefault="00472621" w:rsidP="003D0E86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EF20E0">
        <w:rPr>
          <w:rFonts w:ascii="Times New Roman" w:hAnsi="Times New Roman"/>
          <w:b/>
          <w:sz w:val="28"/>
          <w:szCs w:val="28"/>
          <w:lang w:eastAsia="en-US"/>
        </w:rPr>
        <w:t xml:space="preserve">Проект плана мероприятий по профилактике нарушений обязательных требований в области </w:t>
      </w:r>
      <w:r>
        <w:rPr>
          <w:rFonts w:ascii="Times New Roman" w:hAnsi="Times New Roman"/>
          <w:b/>
          <w:sz w:val="28"/>
          <w:szCs w:val="28"/>
          <w:lang w:eastAsia="en-US"/>
        </w:rPr>
        <w:t>гражданской обороны</w:t>
      </w:r>
      <w:r w:rsidRPr="009F339D">
        <w:rPr>
          <w:rFonts w:ascii="Times New Roman" w:hAnsi="Times New Roman"/>
          <w:b/>
          <w:sz w:val="28"/>
          <w:szCs w:val="28"/>
          <w:lang w:eastAsia="en-US"/>
        </w:rPr>
        <w:t>на 2021-2022 годы</w:t>
      </w:r>
    </w:p>
    <w:p w:rsidR="00472621" w:rsidRPr="009F339D" w:rsidRDefault="00472621" w:rsidP="003D0E86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0"/>
        <w:gridCol w:w="25"/>
        <w:gridCol w:w="2835"/>
        <w:gridCol w:w="1701"/>
        <w:gridCol w:w="1418"/>
        <w:gridCol w:w="1701"/>
        <w:gridCol w:w="2091"/>
      </w:tblGrid>
      <w:tr w:rsidR="00472621" w:rsidRPr="00133BD3" w:rsidTr="00133BD3">
        <w:tc>
          <w:tcPr>
            <w:tcW w:w="650" w:type="dxa"/>
          </w:tcPr>
          <w:p w:rsidR="00472621" w:rsidRPr="00133BD3" w:rsidRDefault="00472621" w:rsidP="00133B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472621" w:rsidRPr="00133BD3" w:rsidRDefault="00472621" w:rsidP="00133B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860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Мероприятия по профилактике правонарушений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Сроки (периодичность) проведения</w:t>
            </w:r>
          </w:p>
        </w:tc>
        <w:tc>
          <w:tcPr>
            <w:tcW w:w="1418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Место реализации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Ответственные подразделения</w:t>
            </w:r>
          </w:p>
        </w:tc>
        <w:tc>
          <w:tcPr>
            <w:tcW w:w="209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Пояснения по порядку реализации</w:t>
            </w:r>
          </w:p>
        </w:tc>
      </w:tr>
      <w:tr w:rsidR="00472621" w:rsidRPr="00133BD3" w:rsidTr="00133BD3">
        <w:tc>
          <w:tcPr>
            <w:tcW w:w="10421" w:type="dxa"/>
            <w:gridSpan w:val="7"/>
          </w:tcPr>
          <w:p w:rsidR="00472621" w:rsidRPr="00133BD3" w:rsidRDefault="00472621" w:rsidP="00133BD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РАЗМЕЩЕНИЕ ПЕРЕЧНЕЙ НОРМАТИВНЫХ ПРАВОВЫХ АКТОВ В ОБЛАСТИ ГРАЖДАНСКОЙ ОБОРОНЫ</w:t>
            </w:r>
          </w:p>
        </w:tc>
      </w:tr>
      <w:tr w:rsidR="00472621" w:rsidRPr="00133BD3" w:rsidTr="00133BD3">
        <w:tc>
          <w:tcPr>
            <w:tcW w:w="675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Актуализация перечней нормативных правовых актов.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месяца после официального опубликования</w:t>
            </w:r>
          </w:p>
        </w:tc>
        <w:tc>
          <w:tcPr>
            <w:tcW w:w="1418" w:type="dxa"/>
            <w:vAlign w:val="center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1" w:type="dxa"/>
          </w:tcPr>
          <w:p w:rsidR="00472621" w:rsidRPr="00133BD3" w:rsidRDefault="00472621" w:rsidP="00133BD3">
            <w:pPr>
              <w:spacing w:after="0" w:line="240" w:lineRule="auto"/>
              <w:ind w:firstLine="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Осуществляется в связи со вступлением в силу, признанием утратившими силу или изменением нормативных правовых актов, иных документов.</w:t>
            </w:r>
          </w:p>
        </w:tc>
      </w:tr>
      <w:tr w:rsidR="00472621" w:rsidRPr="00133BD3" w:rsidTr="00133BD3">
        <w:tc>
          <w:tcPr>
            <w:tcW w:w="675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</w:tcPr>
          <w:p w:rsidR="00472621" w:rsidRPr="00133BD3" w:rsidRDefault="00472621" w:rsidP="00133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Размещение перечней нормативных правовых актов, форм проверочных листов (списков контрольных вопросов), официальных разъяснений, писем.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5 дней после обращения УНДПР</w:t>
            </w:r>
          </w:p>
        </w:tc>
        <w:tc>
          <w:tcPr>
            <w:tcW w:w="1418" w:type="dxa"/>
            <w:vAlign w:val="center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официальный Интернет-сайт ГУ МЧС России по Томской области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Отдел информации и связи с общественностью (пресс-служба)</w:t>
            </w:r>
          </w:p>
        </w:tc>
        <w:tc>
          <w:tcPr>
            <w:tcW w:w="2091" w:type="dxa"/>
          </w:tcPr>
          <w:p w:rsidR="00472621" w:rsidRPr="00133BD3" w:rsidRDefault="00472621" w:rsidP="00133BD3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472621" w:rsidRPr="00133BD3" w:rsidTr="00133BD3">
        <w:tc>
          <w:tcPr>
            <w:tcW w:w="10421" w:type="dxa"/>
            <w:gridSpan w:val="7"/>
            <w:vAlign w:val="center"/>
          </w:tcPr>
          <w:p w:rsidR="00472621" w:rsidRPr="00133BD3" w:rsidRDefault="00472621" w:rsidP="00133BD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133BD3">
              <w:rPr>
                <w:rFonts w:ascii="Times New Roman" w:hAnsi="Times New Roman"/>
                <w:b/>
                <w:lang w:eastAsia="en-US"/>
              </w:rPr>
              <w:t>И</w:t>
            </w: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НФОРМИРОВАНИЕ ЮРИДИЧЕСКИХ ЛИЦ И ИНДИВИДУАЛЬНЫХ ПРЕДПРИНИМАТЕЛЕЙ ПО ВОПРОСАМ СОБЛЮДЕНИЯ ОБЯЗАТЕЛЬНЫХ ТРЕБОВАНИЙ В ОБЛАСТИ ПОЖАРНОЙ БЕЗОПАСНОСТИ</w:t>
            </w:r>
          </w:p>
        </w:tc>
      </w:tr>
      <w:tr w:rsidR="00472621" w:rsidRPr="00133BD3" w:rsidTr="00133BD3">
        <w:tc>
          <w:tcPr>
            <w:tcW w:w="650" w:type="dxa"/>
          </w:tcPr>
          <w:p w:rsidR="00472621" w:rsidRPr="00133BD3" w:rsidRDefault="00472621" w:rsidP="00133BD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0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публичных мероприятий, семинаров, тематических конференций по обсуждению актуальных вопросов соблюдения обязательных требований.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1 раз в полугодие</w:t>
            </w:r>
          </w:p>
        </w:tc>
        <w:tc>
          <w:tcPr>
            <w:tcW w:w="1418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 с планом проведения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</w:tcPr>
          <w:p w:rsidR="00472621" w:rsidRPr="00133BD3" w:rsidRDefault="00472621" w:rsidP="00133BD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14.06.2017 № 254.</w:t>
            </w:r>
          </w:p>
        </w:tc>
      </w:tr>
      <w:tr w:rsidR="00472621" w:rsidRPr="00133BD3" w:rsidTr="00133BD3">
        <w:tc>
          <w:tcPr>
            <w:tcW w:w="650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60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разъяснительной и консультационной работы по вопросам соблюдения обязательных требований.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418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официальный Интернет-сайт ГУ МЧС России по Томской области, региональные печатные средства массовой информации, иными способами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УНДиПР,</w:t>
            </w:r>
          </w:p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ОНДиПР</w:t>
            </w:r>
          </w:p>
        </w:tc>
        <w:tc>
          <w:tcPr>
            <w:tcW w:w="2091" w:type="dxa"/>
          </w:tcPr>
          <w:p w:rsidR="00472621" w:rsidRPr="00133BD3" w:rsidRDefault="00472621" w:rsidP="00133BD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Постановление Правительства Российской Федерации от 26.12.2018 № 1680.</w:t>
            </w:r>
          </w:p>
        </w:tc>
      </w:tr>
      <w:tr w:rsidR="00472621" w:rsidRPr="00133BD3" w:rsidTr="00133BD3">
        <w:tc>
          <w:tcPr>
            <w:tcW w:w="650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60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Информирование о наиболее часто встречающихся случаях нарушений обязательных требований в целях недопущения подобных нарушений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2 раза в год</w:t>
            </w:r>
          </w:p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1" w:type="dxa"/>
          </w:tcPr>
          <w:p w:rsidR="00472621" w:rsidRPr="00133BD3" w:rsidRDefault="00472621" w:rsidP="00133BD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Размещаются в хронологическом порядке в форматах, обеспечивающих возможность поиска.</w:t>
            </w:r>
          </w:p>
          <w:p w:rsidR="00472621" w:rsidRPr="00133BD3" w:rsidRDefault="00472621" w:rsidP="00133BD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25.11.2016 № 630.</w:t>
            </w:r>
          </w:p>
          <w:p w:rsidR="00472621" w:rsidRPr="00133BD3" w:rsidRDefault="00472621" w:rsidP="00133BD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14.06.2017 № 254</w:t>
            </w:r>
          </w:p>
        </w:tc>
      </w:tr>
      <w:tr w:rsidR="00472621" w:rsidRPr="00133BD3" w:rsidTr="00133BD3">
        <w:tc>
          <w:tcPr>
            <w:tcW w:w="10421" w:type="dxa"/>
            <w:gridSpan w:val="7"/>
            <w:vAlign w:val="center"/>
          </w:tcPr>
          <w:p w:rsidR="00472621" w:rsidRPr="00133BD3" w:rsidRDefault="00472621" w:rsidP="00133BD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</w:rPr>
              <w:t>ОБОБЩЕНИЕ ПРАКТИКИ ОСУЩЕСТВЛЕНИЯ ГОСУДАРСТВЕННОГО КОНТРОЛЯ (НАДЗОРА) В ОБЛАСТИ ГРАЖДАНСКОЙ ОБОРОНЫ</w:t>
            </w:r>
          </w:p>
        </w:tc>
      </w:tr>
      <w:tr w:rsidR="00472621" w:rsidRPr="00133BD3" w:rsidTr="00133BD3">
        <w:tc>
          <w:tcPr>
            <w:tcW w:w="650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60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Сбор данных об организации и проведении надзорных мероприятий, направлении предостережений о недопустимости нарушения обязательных требований, об обжаловании результатов мероприятий по контролю, в том числе в судебном порядке.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1418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1" w:type="dxa"/>
          </w:tcPr>
          <w:p w:rsidR="00472621" w:rsidRPr="00133BD3" w:rsidRDefault="00472621" w:rsidP="00133BD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рамках реализации приказа МЧС России от 08.02.2017 № 43 «О предоставлении отчетности по осуществлению государственного надзора в сфере деятельности МЧС России».</w:t>
            </w:r>
          </w:p>
        </w:tc>
      </w:tr>
      <w:tr w:rsidR="00472621" w:rsidRPr="00133BD3" w:rsidTr="00133BD3">
        <w:tc>
          <w:tcPr>
            <w:tcW w:w="650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60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Выявление наиболее часто встречающихся случаев нарушений обязательных требований.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1418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1" w:type="dxa"/>
          </w:tcPr>
          <w:p w:rsidR="00472621" w:rsidRPr="00133BD3" w:rsidRDefault="00472621" w:rsidP="00133BD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25.11.2016 № 630.</w:t>
            </w:r>
          </w:p>
        </w:tc>
      </w:tr>
      <w:tr w:rsidR="00472621" w:rsidRPr="00133BD3" w:rsidTr="00133BD3">
        <w:tc>
          <w:tcPr>
            <w:tcW w:w="650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60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Выявление проблемных вопросов организации и осуществления государственных надзоров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1418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1" w:type="dxa"/>
          </w:tcPr>
          <w:p w:rsidR="00472621" w:rsidRPr="00133BD3" w:rsidRDefault="00472621" w:rsidP="00133BD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25.11.2016 № 630.</w:t>
            </w:r>
          </w:p>
        </w:tc>
      </w:tr>
      <w:tr w:rsidR="00472621" w:rsidRPr="00133BD3" w:rsidTr="00133BD3">
        <w:tc>
          <w:tcPr>
            <w:tcW w:w="650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60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анализов деятельности государственных надзоров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418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1" w:type="dxa"/>
          </w:tcPr>
          <w:p w:rsidR="00472621" w:rsidRPr="00133BD3" w:rsidRDefault="00472621" w:rsidP="00133BD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приказов МЧС России от 30.11.2016 № 644</w:t>
            </w:r>
          </w:p>
        </w:tc>
      </w:tr>
      <w:tr w:rsidR="00472621" w:rsidRPr="00133BD3" w:rsidTr="00133BD3">
        <w:tc>
          <w:tcPr>
            <w:tcW w:w="10421" w:type="dxa"/>
            <w:gridSpan w:val="7"/>
            <w:vAlign w:val="center"/>
          </w:tcPr>
          <w:p w:rsidR="00472621" w:rsidRPr="00133BD3" w:rsidRDefault="00472621" w:rsidP="00133BD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</w:rPr>
              <w:t>ВЫДАЧА ПРЕДОСТЕРЕЖЕНИЙ О НЕДОПУСТИМОСТИ НАРУШЕНИЯ ОБЯЗАТЕЛЬНЫХ ТРЕБОВАНИЙ В ОБЛАСТИ ГРАЖДАНСКОЙ ОБОРОНЫ</w:t>
            </w:r>
          </w:p>
        </w:tc>
      </w:tr>
      <w:tr w:rsidR="00472621" w:rsidRPr="00133BD3" w:rsidTr="00133BD3">
        <w:tc>
          <w:tcPr>
            <w:tcW w:w="650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60" w:type="dxa"/>
            <w:gridSpan w:val="2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Выдача предостережений о недопустимости нарушения обязательных требований должностными лицами органов надзорной деятельности МЧС России при осуществлении государственных надзоров</w:t>
            </w: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472621" w:rsidRPr="00133BD3" w:rsidRDefault="00472621" w:rsidP="00133B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1" w:type="dxa"/>
          </w:tcPr>
          <w:p w:rsidR="00472621" w:rsidRPr="00133BD3" w:rsidRDefault="00472621" w:rsidP="00133BD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33BD3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Осуществляется в порядке, установленном постановлением Правительства Российской Федерации от 10.02.2017 № 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предостережени».</w:t>
            </w:r>
          </w:p>
        </w:tc>
      </w:tr>
    </w:tbl>
    <w:p w:rsidR="00472621" w:rsidRDefault="00472621"/>
    <w:sectPr w:rsidR="00472621" w:rsidSect="003D0E86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621" w:rsidRDefault="00472621" w:rsidP="003D0E86">
      <w:pPr>
        <w:spacing w:after="0" w:line="240" w:lineRule="auto"/>
      </w:pPr>
      <w:r>
        <w:separator/>
      </w:r>
    </w:p>
  </w:endnote>
  <w:endnote w:type="continuationSeparator" w:id="0">
    <w:p w:rsidR="00472621" w:rsidRDefault="00472621" w:rsidP="003D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621" w:rsidRDefault="00472621" w:rsidP="003D0E86">
      <w:pPr>
        <w:spacing w:after="0" w:line="240" w:lineRule="auto"/>
      </w:pPr>
      <w:r>
        <w:separator/>
      </w:r>
    </w:p>
  </w:footnote>
  <w:footnote w:type="continuationSeparator" w:id="0">
    <w:p w:rsidR="00472621" w:rsidRDefault="00472621" w:rsidP="003D0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621" w:rsidRDefault="00472621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72621" w:rsidRDefault="004726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0E86"/>
    <w:rsid w:val="00133BD3"/>
    <w:rsid w:val="001F6501"/>
    <w:rsid w:val="003C2C65"/>
    <w:rsid w:val="003D0E86"/>
    <w:rsid w:val="00472621"/>
    <w:rsid w:val="00570D49"/>
    <w:rsid w:val="0069500D"/>
    <w:rsid w:val="008D730F"/>
    <w:rsid w:val="009F339D"/>
    <w:rsid w:val="00B65E9B"/>
    <w:rsid w:val="00D03621"/>
    <w:rsid w:val="00EF2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D4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D0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D0E8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D0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D0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0E8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3D0E86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chs.gov.ru/dokument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17</Pages>
  <Words>4019</Words>
  <Characters>22914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XTreme</cp:lastModifiedBy>
  <cp:revision>3</cp:revision>
  <dcterms:created xsi:type="dcterms:W3CDTF">2020-01-16T09:41:00Z</dcterms:created>
  <dcterms:modified xsi:type="dcterms:W3CDTF">2020-01-24T09:03:00Z</dcterms:modified>
</cp:coreProperties>
</file>