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6833" w:rsidRDefault="003F1E42" w:rsidP="00396833">
      <w:pPr>
        <w:spacing w:after="0" w:line="240" w:lineRule="auto"/>
        <w:ind w:left="6237"/>
        <w:jc w:val="both"/>
        <w:rPr>
          <w:rFonts w:ascii="Times New Roman" w:eastAsia="Calibri" w:hAnsi="Times New Roman" w:cs="Times New Roman"/>
          <w:color w:val="000000"/>
          <w:sz w:val="24"/>
          <w:szCs w:val="24"/>
        </w:rPr>
      </w:pPr>
      <w:r w:rsidRPr="003F1E42">
        <w:rPr>
          <w:rFonts w:ascii="Times New Roman" w:eastAsia="Calibri" w:hAnsi="Times New Roman" w:cs="Times New Roman"/>
          <w:color w:val="000000"/>
          <w:sz w:val="24"/>
          <w:szCs w:val="24"/>
        </w:rPr>
        <w:t>Приложение №</w:t>
      </w:r>
      <w:r w:rsidR="00396833">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4</w:t>
      </w:r>
      <w:r w:rsidRPr="003F1E42">
        <w:rPr>
          <w:rFonts w:ascii="Times New Roman" w:eastAsia="Calibri" w:hAnsi="Times New Roman" w:cs="Times New Roman"/>
          <w:color w:val="000000"/>
          <w:sz w:val="24"/>
          <w:szCs w:val="24"/>
        </w:rPr>
        <w:t xml:space="preserve"> к приказу</w:t>
      </w:r>
      <w:r w:rsidR="00396833">
        <w:rPr>
          <w:rFonts w:ascii="Times New Roman" w:eastAsia="Calibri" w:hAnsi="Times New Roman" w:cs="Times New Roman"/>
          <w:color w:val="000000"/>
          <w:sz w:val="24"/>
          <w:szCs w:val="24"/>
        </w:rPr>
        <w:t xml:space="preserve"> </w:t>
      </w:r>
    </w:p>
    <w:p w:rsidR="003F1E42" w:rsidRPr="003F1E42" w:rsidRDefault="003F1E42" w:rsidP="00396833">
      <w:pPr>
        <w:spacing w:after="0" w:line="240" w:lineRule="auto"/>
        <w:ind w:left="6237"/>
        <w:jc w:val="both"/>
        <w:rPr>
          <w:rFonts w:ascii="Times New Roman" w:eastAsia="Calibri" w:hAnsi="Times New Roman" w:cs="Times New Roman"/>
          <w:color w:val="000000"/>
          <w:sz w:val="24"/>
          <w:szCs w:val="24"/>
        </w:rPr>
      </w:pPr>
      <w:r w:rsidRPr="003F1E42">
        <w:rPr>
          <w:rFonts w:ascii="Times New Roman" w:eastAsia="Calibri" w:hAnsi="Times New Roman" w:cs="Times New Roman"/>
          <w:color w:val="000000"/>
          <w:sz w:val="24"/>
          <w:szCs w:val="24"/>
        </w:rPr>
        <w:t xml:space="preserve">ГУ МЧС России по Томской области </w:t>
      </w:r>
    </w:p>
    <w:p w:rsidR="003F1E42" w:rsidRPr="003F1E42" w:rsidRDefault="003F1E42" w:rsidP="00396833">
      <w:pPr>
        <w:spacing w:after="0" w:line="240" w:lineRule="auto"/>
        <w:ind w:left="6237"/>
        <w:jc w:val="both"/>
        <w:rPr>
          <w:rFonts w:ascii="Times New Roman" w:eastAsia="Calibri" w:hAnsi="Times New Roman" w:cs="Times New Roman"/>
          <w:color w:val="000000"/>
          <w:sz w:val="24"/>
          <w:szCs w:val="24"/>
        </w:rPr>
      </w:pPr>
      <w:r w:rsidRPr="003F1E42">
        <w:rPr>
          <w:rFonts w:ascii="Times New Roman" w:eastAsia="Calibri" w:hAnsi="Times New Roman" w:cs="Times New Roman"/>
          <w:color w:val="000000"/>
          <w:sz w:val="24"/>
          <w:szCs w:val="24"/>
        </w:rPr>
        <w:t>от __________ № _____</w:t>
      </w:r>
    </w:p>
    <w:p w:rsidR="00E57EE6" w:rsidRPr="00126165" w:rsidRDefault="00E57EE6" w:rsidP="00CD68BE">
      <w:pPr>
        <w:pStyle w:val="20"/>
        <w:shd w:val="clear" w:color="auto" w:fill="auto"/>
        <w:spacing w:before="0" w:after="192" w:line="276" w:lineRule="auto"/>
        <w:ind w:left="20"/>
        <w:jc w:val="right"/>
        <w:rPr>
          <w:b w:val="0"/>
          <w:sz w:val="28"/>
          <w:szCs w:val="28"/>
        </w:rPr>
      </w:pPr>
    </w:p>
    <w:p w:rsidR="00126165" w:rsidRPr="00126165" w:rsidRDefault="00126165" w:rsidP="00126165">
      <w:pPr>
        <w:pStyle w:val="20"/>
        <w:shd w:val="clear" w:color="auto" w:fill="auto"/>
        <w:spacing w:before="0" w:line="276" w:lineRule="auto"/>
        <w:ind w:left="23"/>
        <w:rPr>
          <w:b w:val="0"/>
          <w:sz w:val="28"/>
          <w:szCs w:val="28"/>
        </w:rPr>
      </w:pPr>
      <w:r w:rsidRPr="00126165">
        <w:rPr>
          <w:b w:val="0"/>
          <w:sz w:val="28"/>
          <w:szCs w:val="28"/>
        </w:rPr>
        <w:tab/>
        <w:t xml:space="preserve">МИНИСТЕРСТВО РОССИЙСКОЙ ФЕДЕРАЦИИ </w:t>
      </w:r>
    </w:p>
    <w:p w:rsidR="00E57EE6" w:rsidRPr="00126165" w:rsidRDefault="00126165" w:rsidP="00126165">
      <w:pPr>
        <w:pStyle w:val="20"/>
        <w:shd w:val="clear" w:color="auto" w:fill="auto"/>
        <w:spacing w:before="0" w:line="276" w:lineRule="auto"/>
        <w:ind w:left="23"/>
        <w:rPr>
          <w:b w:val="0"/>
          <w:sz w:val="28"/>
          <w:szCs w:val="28"/>
        </w:rPr>
      </w:pPr>
      <w:r w:rsidRPr="00126165">
        <w:rPr>
          <w:b w:val="0"/>
          <w:sz w:val="28"/>
          <w:szCs w:val="28"/>
        </w:rPr>
        <w:t>ПО ДЕЛАМ ГРАЖДАНСКОЙ ОБОРОНЫ, ЧРЕЗВЫЧАЙНЫМ СИТУАЦИЯМ И ЛИКВИДАЦИИ ПОСЛЕДСТВИЙ СТИХИЙНЫХ БЕДСТВИЙ</w:t>
      </w:r>
    </w:p>
    <w:p w:rsidR="00126165" w:rsidRPr="00126165" w:rsidRDefault="00126165" w:rsidP="00126165">
      <w:pPr>
        <w:pStyle w:val="20"/>
        <w:shd w:val="clear" w:color="auto" w:fill="auto"/>
        <w:spacing w:before="0" w:line="276" w:lineRule="auto"/>
        <w:ind w:left="23"/>
        <w:rPr>
          <w:b w:val="0"/>
          <w:sz w:val="28"/>
          <w:szCs w:val="28"/>
        </w:rPr>
      </w:pPr>
      <w:r w:rsidRPr="00126165">
        <w:rPr>
          <w:b w:val="0"/>
          <w:sz w:val="28"/>
          <w:szCs w:val="28"/>
        </w:rPr>
        <w:t>ГЛАВНОЕ УПРАВЛЕНИЕ МЧС РОССИИ ПО ТОМСКОЙ ОБЛАСТИ</w:t>
      </w:r>
    </w:p>
    <w:p w:rsidR="00E57EE6" w:rsidRPr="00126165" w:rsidRDefault="00E57EE6" w:rsidP="00CD68BE">
      <w:pPr>
        <w:pStyle w:val="20"/>
        <w:shd w:val="clear" w:color="auto" w:fill="auto"/>
        <w:spacing w:before="0" w:after="192" w:line="276" w:lineRule="auto"/>
        <w:ind w:left="20"/>
        <w:rPr>
          <w:sz w:val="28"/>
          <w:szCs w:val="28"/>
        </w:rPr>
      </w:pPr>
    </w:p>
    <w:p w:rsidR="00E57EE6" w:rsidRPr="00126165" w:rsidRDefault="00E57EE6" w:rsidP="00CD68BE">
      <w:pPr>
        <w:pStyle w:val="20"/>
        <w:shd w:val="clear" w:color="auto" w:fill="auto"/>
        <w:spacing w:before="0" w:after="192" w:line="276" w:lineRule="auto"/>
        <w:ind w:left="20"/>
        <w:rPr>
          <w:sz w:val="28"/>
          <w:szCs w:val="28"/>
        </w:rPr>
      </w:pPr>
    </w:p>
    <w:p w:rsidR="00E57EE6" w:rsidRPr="00126165" w:rsidRDefault="00E57EE6" w:rsidP="00CD68BE">
      <w:pPr>
        <w:pStyle w:val="20"/>
        <w:shd w:val="clear" w:color="auto" w:fill="auto"/>
        <w:spacing w:before="0" w:line="276" w:lineRule="auto"/>
        <w:ind w:left="20"/>
        <w:rPr>
          <w:sz w:val="28"/>
          <w:szCs w:val="28"/>
        </w:rPr>
      </w:pPr>
    </w:p>
    <w:p w:rsidR="00E57EE6" w:rsidRPr="00135F37" w:rsidRDefault="00E57EE6" w:rsidP="00CD68BE">
      <w:pPr>
        <w:pStyle w:val="20"/>
        <w:shd w:val="clear" w:color="auto" w:fill="auto"/>
        <w:spacing w:before="0" w:line="276" w:lineRule="auto"/>
        <w:ind w:left="23"/>
        <w:rPr>
          <w:b w:val="0"/>
          <w:caps/>
          <w:sz w:val="28"/>
          <w:szCs w:val="28"/>
        </w:rPr>
      </w:pPr>
      <w:r w:rsidRPr="00135F37">
        <w:rPr>
          <w:b w:val="0"/>
          <w:caps/>
          <w:sz w:val="28"/>
          <w:szCs w:val="28"/>
        </w:rPr>
        <w:t xml:space="preserve">Программа </w:t>
      </w:r>
    </w:p>
    <w:p w:rsidR="00E57EE6" w:rsidRPr="00135F37" w:rsidRDefault="00E57EE6" w:rsidP="00CD68BE">
      <w:pPr>
        <w:pStyle w:val="20"/>
        <w:shd w:val="clear" w:color="auto" w:fill="auto"/>
        <w:spacing w:before="0" w:line="276" w:lineRule="auto"/>
        <w:ind w:left="23"/>
        <w:rPr>
          <w:b w:val="0"/>
          <w:caps/>
          <w:sz w:val="28"/>
          <w:szCs w:val="28"/>
        </w:rPr>
      </w:pPr>
      <w:r w:rsidRPr="00135F37">
        <w:rPr>
          <w:b w:val="0"/>
          <w:caps/>
          <w:sz w:val="28"/>
          <w:szCs w:val="28"/>
        </w:rPr>
        <w:t>профилактики нарушений обязательных требований при осуществлении лицензионного контроля в области пожарной безопасности на 202</w:t>
      </w:r>
      <w:r w:rsidR="00057BCA">
        <w:rPr>
          <w:b w:val="0"/>
          <w:caps/>
          <w:sz w:val="28"/>
          <w:szCs w:val="28"/>
        </w:rPr>
        <w:t>1</w:t>
      </w:r>
      <w:r w:rsidRPr="00135F37">
        <w:rPr>
          <w:b w:val="0"/>
          <w:caps/>
          <w:sz w:val="28"/>
          <w:szCs w:val="28"/>
        </w:rPr>
        <w:t xml:space="preserve"> год</w:t>
      </w:r>
    </w:p>
    <w:p w:rsidR="00E57EE6" w:rsidRPr="00135F37" w:rsidRDefault="00E57EE6" w:rsidP="00CD68BE">
      <w:pPr>
        <w:pStyle w:val="20"/>
        <w:shd w:val="clear" w:color="auto" w:fill="auto"/>
        <w:spacing w:before="0" w:after="192" w:line="276" w:lineRule="auto"/>
        <w:ind w:left="20"/>
        <w:rPr>
          <w:b w:val="0"/>
          <w:sz w:val="28"/>
          <w:szCs w:val="28"/>
        </w:rPr>
      </w:pPr>
    </w:p>
    <w:p w:rsidR="00126165" w:rsidRPr="00135F37" w:rsidRDefault="00126165" w:rsidP="00126165">
      <w:pPr>
        <w:pStyle w:val="20"/>
        <w:shd w:val="clear" w:color="auto" w:fill="auto"/>
        <w:spacing w:before="0" w:line="276" w:lineRule="auto"/>
        <w:ind w:left="23"/>
        <w:rPr>
          <w:b w:val="0"/>
          <w:sz w:val="28"/>
          <w:szCs w:val="28"/>
        </w:rPr>
      </w:pPr>
      <w:r w:rsidRPr="00135F37">
        <w:rPr>
          <w:b w:val="0"/>
          <w:sz w:val="28"/>
          <w:szCs w:val="28"/>
        </w:rPr>
        <w:t>Исполнение государственных функций: по контролю за соблюдением лицензионных требований при осуществлении лицензирования деятельности по тушению пожаров в населенных пунктах, на производственных объектах и объектах инфраструктуры; по контролю за соблюдением лицензионных требований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126165" w:rsidRPr="00126165" w:rsidRDefault="00126165" w:rsidP="00126165">
      <w:pPr>
        <w:pStyle w:val="20"/>
        <w:shd w:val="clear" w:color="auto" w:fill="auto"/>
        <w:spacing w:before="0" w:line="276" w:lineRule="auto"/>
        <w:ind w:left="23"/>
        <w:rPr>
          <w:b w:val="0"/>
          <w:sz w:val="28"/>
          <w:szCs w:val="28"/>
        </w:rPr>
      </w:pPr>
      <w:r w:rsidRPr="00126165">
        <w:rPr>
          <w:b w:val="0"/>
          <w:sz w:val="28"/>
          <w:szCs w:val="28"/>
        </w:rPr>
        <w:t>(вид государственного надзора)</w:t>
      </w:r>
    </w:p>
    <w:p w:rsidR="00E57EE6" w:rsidRPr="00126165" w:rsidRDefault="00E57EE6" w:rsidP="00CD68BE">
      <w:pPr>
        <w:pStyle w:val="20"/>
        <w:shd w:val="clear" w:color="auto" w:fill="auto"/>
        <w:spacing w:before="0" w:after="192" w:line="276" w:lineRule="auto"/>
        <w:ind w:left="20"/>
        <w:rPr>
          <w:sz w:val="28"/>
          <w:szCs w:val="28"/>
        </w:rPr>
      </w:pPr>
    </w:p>
    <w:p w:rsidR="00E57EE6" w:rsidRPr="00126165" w:rsidRDefault="00E57EE6" w:rsidP="00CD68BE">
      <w:pPr>
        <w:pStyle w:val="20"/>
        <w:shd w:val="clear" w:color="auto" w:fill="auto"/>
        <w:spacing w:before="0" w:after="192" w:line="276" w:lineRule="auto"/>
        <w:ind w:left="20"/>
        <w:rPr>
          <w:sz w:val="28"/>
          <w:szCs w:val="28"/>
        </w:rPr>
      </w:pPr>
    </w:p>
    <w:p w:rsidR="00E57EE6" w:rsidRPr="00126165" w:rsidRDefault="00E57EE6" w:rsidP="00CD68BE">
      <w:pPr>
        <w:pStyle w:val="20"/>
        <w:shd w:val="clear" w:color="auto" w:fill="auto"/>
        <w:spacing w:before="0" w:after="192" w:line="276" w:lineRule="auto"/>
        <w:ind w:left="20"/>
        <w:rPr>
          <w:sz w:val="28"/>
          <w:szCs w:val="28"/>
        </w:rPr>
      </w:pPr>
    </w:p>
    <w:p w:rsidR="00CD68BE" w:rsidRPr="00126165" w:rsidRDefault="00CD68BE" w:rsidP="00CD68BE">
      <w:pPr>
        <w:pStyle w:val="20"/>
        <w:shd w:val="clear" w:color="auto" w:fill="auto"/>
        <w:spacing w:before="0" w:after="192" w:line="276" w:lineRule="auto"/>
        <w:ind w:left="20"/>
        <w:rPr>
          <w:sz w:val="28"/>
          <w:szCs w:val="28"/>
        </w:rPr>
      </w:pPr>
    </w:p>
    <w:p w:rsidR="00E57EE6" w:rsidRPr="00126165" w:rsidRDefault="00E57EE6" w:rsidP="00CD68BE">
      <w:pPr>
        <w:pStyle w:val="20"/>
        <w:shd w:val="clear" w:color="auto" w:fill="auto"/>
        <w:spacing w:before="0" w:after="192" w:line="276" w:lineRule="auto"/>
        <w:ind w:left="20"/>
        <w:rPr>
          <w:sz w:val="28"/>
          <w:szCs w:val="28"/>
        </w:rPr>
      </w:pPr>
    </w:p>
    <w:p w:rsidR="00E57EE6" w:rsidRPr="00126165" w:rsidRDefault="00E57EE6" w:rsidP="00CD68BE">
      <w:pPr>
        <w:pStyle w:val="20"/>
        <w:shd w:val="clear" w:color="auto" w:fill="auto"/>
        <w:spacing w:before="0" w:after="192" w:line="276" w:lineRule="auto"/>
        <w:ind w:left="20"/>
        <w:rPr>
          <w:sz w:val="28"/>
          <w:szCs w:val="28"/>
        </w:rPr>
      </w:pPr>
    </w:p>
    <w:p w:rsidR="00E57EE6" w:rsidRPr="00126165" w:rsidRDefault="00E57EE6" w:rsidP="00CD68BE">
      <w:pPr>
        <w:pStyle w:val="20"/>
        <w:shd w:val="clear" w:color="auto" w:fill="auto"/>
        <w:spacing w:before="0" w:after="192" w:line="276" w:lineRule="auto"/>
        <w:ind w:left="20"/>
        <w:rPr>
          <w:sz w:val="28"/>
          <w:szCs w:val="28"/>
        </w:rPr>
      </w:pPr>
    </w:p>
    <w:p w:rsidR="00E57EE6" w:rsidRPr="00126165" w:rsidRDefault="00E57EE6" w:rsidP="00CD68BE">
      <w:pPr>
        <w:pStyle w:val="20"/>
        <w:shd w:val="clear" w:color="auto" w:fill="auto"/>
        <w:spacing w:before="0" w:after="192" w:line="276" w:lineRule="auto"/>
        <w:ind w:left="20"/>
        <w:rPr>
          <w:sz w:val="28"/>
          <w:szCs w:val="28"/>
        </w:rPr>
      </w:pPr>
    </w:p>
    <w:p w:rsidR="00E57EE6" w:rsidRPr="00126165" w:rsidRDefault="008B6DD6" w:rsidP="00CD68BE">
      <w:pPr>
        <w:pStyle w:val="20"/>
        <w:shd w:val="clear" w:color="auto" w:fill="auto"/>
        <w:spacing w:before="0" w:after="192" w:line="276" w:lineRule="auto"/>
        <w:ind w:left="20"/>
        <w:rPr>
          <w:b w:val="0"/>
          <w:sz w:val="28"/>
          <w:szCs w:val="28"/>
        </w:rPr>
      </w:pPr>
      <w:r>
        <w:rPr>
          <w:b w:val="0"/>
          <w:sz w:val="28"/>
          <w:szCs w:val="28"/>
        </w:rPr>
        <w:t>Томск - 20</w:t>
      </w:r>
      <w:r w:rsidR="00057BCA">
        <w:rPr>
          <w:b w:val="0"/>
          <w:sz w:val="28"/>
          <w:szCs w:val="28"/>
        </w:rPr>
        <w:t>20</w:t>
      </w:r>
    </w:p>
    <w:sdt>
      <w:sdtPr>
        <w:rPr>
          <w:rFonts w:ascii="Times New Roman" w:eastAsiaTheme="minorHAnsi" w:hAnsi="Times New Roman" w:cs="Times New Roman"/>
          <w:b w:val="0"/>
          <w:bCs w:val="0"/>
          <w:color w:val="auto"/>
          <w:sz w:val="24"/>
          <w:szCs w:val="24"/>
          <w:lang w:eastAsia="en-US"/>
        </w:rPr>
        <w:id w:val="1799495743"/>
        <w:docPartObj>
          <w:docPartGallery w:val="Table of Contents"/>
          <w:docPartUnique/>
        </w:docPartObj>
      </w:sdtPr>
      <w:sdtEndPr>
        <w:rPr>
          <w:rFonts w:asciiTheme="minorHAnsi" w:hAnsiTheme="minorHAnsi" w:cstheme="minorBidi"/>
          <w:sz w:val="22"/>
          <w:szCs w:val="22"/>
        </w:rPr>
      </w:sdtEndPr>
      <w:sdtContent>
        <w:p w:rsidR="00AD6FEB" w:rsidRPr="001F0AAD" w:rsidRDefault="00AD6FEB" w:rsidP="001F0AAD">
          <w:pPr>
            <w:pStyle w:val="a6"/>
            <w:jc w:val="center"/>
            <w:rPr>
              <w:rFonts w:ascii="Times New Roman" w:hAnsi="Times New Roman" w:cs="Times New Roman"/>
              <w:b w:val="0"/>
              <w:caps/>
              <w:color w:val="auto"/>
              <w:sz w:val="24"/>
              <w:szCs w:val="24"/>
            </w:rPr>
          </w:pPr>
          <w:r w:rsidRPr="001F0AAD">
            <w:rPr>
              <w:rFonts w:ascii="Times New Roman" w:hAnsi="Times New Roman" w:cs="Times New Roman"/>
              <w:b w:val="0"/>
              <w:caps/>
              <w:color w:val="auto"/>
              <w:sz w:val="24"/>
              <w:szCs w:val="24"/>
            </w:rPr>
            <w:t>Оглавление</w:t>
          </w:r>
        </w:p>
        <w:p w:rsidR="00AD6FEB" w:rsidRPr="00C74239" w:rsidRDefault="00AD6FEB" w:rsidP="001F0AAD">
          <w:pPr>
            <w:pStyle w:val="12"/>
            <w:numPr>
              <w:ilvl w:val="0"/>
              <w:numId w:val="13"/>
            </w:numPr>
            <w:ind w:left="709" w:hanging="349"/>
            <w:jc w:val="both"/>
            <w:rPr>
              <w:rFonts w:ascii="Times New Roman" w:hAnsi="Times New Roman" w:cs="Times New Roman"/>
              <w:sz w:val="24"/>
              <w:szCs w:val="24"/>
            </w:rPr>
          </w:pPr>
          <w:r w:rsidRPr="00C74239">
            <w:rPr>
              <w:rFonts w:ascii="Times New Roman" w:hAnsi="Times New Roman" w:cs="Times New Roman"/>
              <w:b/>
              <w:bCs/>
              <w:sz w:val="24"/>
              <w:szCs w:val="24"/>
            </w:rPr>
            <w:t>ОСНОВНЫЕ ПОЛОЖЕНИЯ</w:t>
          </w:r>
          <w:r w:rsidRPr="00C74239">
            <w:rPr>
              <w:rFonts w:ascii="Times New Roman" w:hAnsi="Times New Roman" w:cs="Times New Roman"/>
              <w:sz w:val="24"/>
              <w:szCs w:val="24"/>
            </w:rPr>
            <w:ptab w:relativeTo="margin" w:alignment="right" w:leader="dot"/>
          </w:r>
          <w:bookmarkStart w:id="0" w:name="_GoBack"/>
          <w:bookmarkEnd w:id="0"/>
          <w:r w:rsidR="001F0AAD">
            <w:rPr>
              <w:rFonts w:ascii="Times New Roman" w:hAnsi="Times New Roman" w:cs="Times New Roman"/>
              <w:bCs/>
              <w:sz w:val="24"/>
              <w:szCs w:val="24"/>
            </w:rPr>
            <w:t>3</w:t>
          </w:r>
        </w:p>
        <w:p w:rsidR="00AD6FEB" w:rsidRPr="00C74239" w:rsidRDefault="00AD6FEB" w:rsidP="001F0AAD">
          <w:pPr>
            <w:pStyle w:val="12"/>
            <w:numPr>
              <w:ilvl w:val="0"/>
              <w:numId w:val="13"/>
            </w:numPr>
            <w:ind w:left="709" w:hanging="349"/>
            <w:jc w:val="both"/>
            <w:rPr>
              <w:rFonts w:ascii="Times New Roman" w:hAnsi="Times New Roman" w:cs="Times New Roman"/>
              <w:sz w:val="24"/>
              <w:szCs w:val="24"/>
            </w:rPr>
          </w:pPr>
          <w:r w:rsidRPr="00C74239">
            <w:rPr>
              <w:rFonts w:ascii="Times New Roman" w:hAnsi="Times New Roman" w:cs="Times New Roman"/>
              <w:b/>
              <w:bCs/>
              <w:sz w:val="24"/>
              <w:szCs w:val="24"/>
            </w:rPr>
            <w:t>АНАЛИТИЧЕСКАЯ ЧАСТЬ ПРОГРАММЫ</w:t>
          </w:r>
          <w:r w:rsidRPr="00C74239">
            <w:rPr>
              <w:rFonts w:ascii="Times New Roman" w:hAnsi="Times New Roman" w:cs="Times New Roman"/>
              <w:sz w:val="24"/>
              <w:szCs w:val="24"/>
            </w:rPr>
            <w:ptab w:relativeTo="margin" w:alignment="right" w:leader="dot"/>
          </w:r>
          <w:r w:rsidR="001F0AAD">
            <w:rPr>
              <w:rFonts w:ascii="Times New Roman" w:hAnsi="Times New Roman" w:cs="Times New Roman"/>
              <w:bCs/>
              <w:sz w:val="24"/>
              <w:szCs w:val="24"/>
            </w:rPr>
            <w:t>3</w:t>
          </w:r>
        </w:p>
        <w:p w:rsidR="00AD6FEB" w:rsidRPr="00C74239" w:rsidRDefault="00AD6FEB" w:rsidP="001F0AAD">
          <w:pPr>
            <w:pStyle w:val="21"/>
            <w:numPr>
              <w:ilvl w:val="0"/>
              <w:numId w:val="14"/>
            </w:numPr>
            <w:jc w:val="both"/>
            <w:rPr>
              <w:rFonts w:ascii="Times New Roman" w:hAnsi="Times New Roman" w:cs="Times New Roman"/>
              <w:sz w:val="24"/>
              <w:szCs w:val="24"/>
            </w:rPr>
          </w:pPr>
          <w:r w:rsidRPr="00C74239">
            <w:rPr>
              <w:rFonts w:ascii="Times New Roman" w:hAnsi="Times New Roman" w:cs="Times New Roman"/>
              <w:sz w:val="24"/>
              <w:szCs w:val="24"/>
            </w:rPr>
            <w:t>Виды осуществляемого государственного контроля (надзора)</w:t>
          </w:r>
          <w:r w:rsidRPr="00C74239">
            <w:rPr>
              <w:rFonts w:ascii="Times New Roman" w:hAnsi="Times New Roman" w:cs="Times New Roman"/>
              <w:sz w:val="24"/>
              <w:szCs w:val="24"/>
            </w:rPr>
            <w:ptab w:relativeTo="margin" w:alignment="right" w:leader="dot"/>
          </w:r>
          <w:r w:rsidR="001F0AAD">
            <w:rPr>
              <w:rFonts w:ascii="Times New Roman" w:hAnsi="Times New Roman" w:cs="Times New Roman"/>
              <w:sz w:val="24"/>
              <w:szCs w:val="24"/>
            </w:rPr>
            <w:t>3</w:t>
          </w:r>
        </w:p>
        <w:p w:rsidR="00AD6FEB" w:rsidRPr="00C74239" w:rsidRDefault="00AD6FEB" w:rsidP="001F0AAD">
          <w:pPr>
            <w:pStyle w:val="31"/>
            <w:numPr>
              <w:ilvl w:val="0"/>
              <w:numId w:val="14"/>
            </w:numPr>
            <w:jc w:val="both"/>
            <w:rPr>
              <w:rFonts w:ascii="Times New Roman" w:hAnsi="Times New Roman" w:cs="Times New Roman"/>
              <w:sz w:val="24"/>
              <w:szCs w:val="24"/>
            </w:rPr>
          </w:pPr>
          <w:r w:rsidRPr="00C74239">
            <w:rPr>
              <w:rFonts w:ascii="Times New Roman" w:hAnsi="Times New Roman" w:cs="Times New Roman"/>
              <w:sz w:val="24"/>
              <w:szCs w:val="24"/>
            </w:rPr>
            <w:t xml:space="preserve">Обзор текущего состояния подконтрольной среды </w:t>
          </w:r>
          <w:r w:rsidRPr="00C74239">
            <w:rPr>
              <w:rFonts w:ascii="Times New Roman" w:hAnsi="Times New Roman" w:cs="Times New Roman"/>
              <w:sz w:val="24"/>
              <w:szCs w:val="24"/>
            </w:rPr>
            <w:ptab w:relativeTo="margin" w:alignment="right" w:leader="dot"/>
          </w:r>
          <w:r w:rsidR="001F0AAD">
            <w:rPr>
              <w:rFonts w:ascii="Times New Roman" w:hAnsi="Times New Roman" w:cs="Times New Roman"/>
              <w:sz w:val="24"/>
              <w:szCs w:val="24"/>
            </w:rPr>
            <w:t>3</w:t>
          </w:r>
        </w:p>
        <w:p w:rsidR="00AD6FEB" w:rsidRPr="00C74239" w:rsidRDefault="00AD6FEB" w:rsidP="001F0AAD">
          <w:pPr>
            <w:pStyle w:val="a5"/>
            <w:numPr>
              <w:ilvl w:val="1"/>
              <w:numId w:val="14"/>
            </w:numPr>
            <w:jc w:val="both"/>
            <w:rPr>
              <w:rFonts w:ascii="Times New Roman" w:eastAsiaTheme="minorEastAsia" w:hAnsi="Times New Roman" w:cs="Times New Roman"/>
              <w:sz w:val="24"/>
              <w:szCs w:val="24"/>
              <w:lang w:eastAsia="ru-RU"/>
            </w:rPr>
          </w:pPr>
          <w:r w:rsidRPr="00C74239">
            <w:rPr>
              <w:rFonts w:ascii="Times New Roman" w:eastAsiaTheme="minorEastAsia" w:hAnsi="Times New Roman" w:cs="Times New Roman"/>
              <w:sz w:val="24"/>
              <w:szCs w:val="24"/>
              <w:lang w:eastAsia="ru-RU"/>
            </w:rPr>
            <w:t>Подконтрольные субъекты</w:t>
          </w:r>
          <w:r w:rsidRPr="00C74239">
            <w:rPr>
              <w:rFonts w:ascii="Times New Roman" w:hAnsi="Times New Roman" w:cs="Times New Roman"/>
              <w:sz w:val="24"/>
              <w:szCs w:val="24"/>
            </w:rPr>
            <w:ptab w:relativeTo="margin" w:alignment="right" w:leader="dot"/>
          </w:r>
          <w:r w:rsidR="001F0AAD">
            <w:rPr>
              <w:rFonts w:ascii="Times New Roman" w:hAnsi="Times New Roman" w:cs="Times New Roman"/>
              <w:sz w:val="24"/>
              <w:szCs w:val="24"/>
            </w:rPr>
            <w:t>3</w:t>
          </w:r>
        </w:p>
        <w:p w:rsidR="00AD6FEB" w:rsidRPr="00C74239" w:rsidRDefault="00513D46" w:rsidP="001F0AAD">
          <w:pPr>
            <w:pStyle w:val="31"/>
            <w:numPr>
              <w:ilvl w:val="1"/>
              <w:numId w:val="14"/>
            </w:numPr>
            <w:jc w:val="both"/>
            <w:rPr>
              <w:rFonts w:ascii="Times New Roman" w:hAnsi="Times New Roman" w:cs="Times New Roman"/>
              <w:sz w:val="24"/>
              <w:szCs w:val="24"/>
            </w:rPr>
          </w:pPr>
          <w:r w:rsidRPr="00C74239">
            <w:rPr>
              <w:rFonts w:ascii="Times New Roman" w:hAnsi="Times New Roman" w:cs="Times New Roman"/>
              <w:sz w:val="24"/>
              <w:szCs w:val="24"/>
            </w:rPr>
            <w:t>Обязательные требования, оценка соблюдения которых является предметом государственного контроля (надзора)</w:t>
          </w:r>
          <w:r w:rsidR="00AD6FEB" w:rsidRPr="00C74239">
            <w:rPr>
              <w:rFonts w:ascii="Times New Roman" w:hAnsi="Times New Roman" w:cs="Times New Roman"/>
              <w:sz w:val="24"/>
              <w:szCs w:val="24"/>
            </w:rPr>
            <w:ptab w:relativeTo="margin" w:alignment="right" w:leader="dot"/>
          </w:r>
          <w:r w:rsidR="001F0AAD">
            <w:rPr>
              <w:rFonts w:ascii="Times New Roman" w:hAnsi="Times New Roman" w:cs="Times New Roman"/>
              <w:sz w:val="24"/>
              <w:szCs w:val="24"/>
            </w:rPr>
            <w:t>3</w:t>
          </w:r>
        </w:p>
        <w:p w:rsidR="00AD6FEB" w:rsidRPr="00C74239" w:rsidRDefault="00513D46" w:rsidP="001F0AAD">
          <w:pPr>
            <w:pStyle w:val="a5"/>
            <w:numPr>
              <w:ilvl w:val="1"/>
              <w:numId w:val="14"/>
            </w:numPr>
            <w:jc w:val="both"/>
            <w:rPr>
              <w:rFonts w:ascii="Times New Roman" w:eastAsiaTheme="minorEastAsia" w:hAnsi="Times New Roman" w:cs="Times New Roman"/>
              <w:sz w:val="24"/>
              <w:szCs w:val="24"/>
              <w:lang w:eastAsia="ru-RU"/>
            </w:rPr>
          </w:pPr>
          <w:r w:rsidRPr="00C74239">
            <w:rPr>
              <w:rFonts w:ascii="Times New Roman" w:eastAsiaTheme="minorEastAsia" w:hAnsi="Times New Roman" w:cs="Times New Roman"/>
              <w:sz w:val="24"/>
              <w:szCs w:val="24"/>
              <w:lang w:eastAsia="ru-RU"/>
            </w:rPr>
            <w:t xml:space="preserve">Количество подконтрольных субъектов </w:t>
          </w:r>
          <w:r w:rsidR="00AD6FEB" w:rsidRPr="00C74239">
            <w:rPr>
              <w:rFonts w:ascii="Times New Roman" w:hAnsi="Times New Roman" w:cs="Times New Roman"/>
              <w:sz w:val="24"/>
              <w:szCs w:val="24"/>
            </w:rPr>
            <w:ptab w:relativeTo="margin" w:alignment="right" w:leader="dot"/>
          </w:r>
          <w:r w:rsidR="00AD6FEB" w:rsidRPr="00C74239">
            <w:rPr>
              <w:rFonts w:ascii="Times New Roman" w:hAnsi="Times New Roman" w:cs="Times New Roman"/>
              <w:sz w:val="24"/>
              <w:szCs w:val="24"/>
            </w:rPr>
            <w:t>6</w:t>
          </w:r>
        </w:p>
        <w:p w:rsidR="00AD6FEB" w:rsidRPr="00C74239" w:rsidRDefault="00513D46" w:rsidP="001F0AAD">
          <w:pPr>
            <w:pStyle w:val="31"/>
            <w:numPr>
              <w:ilvl w:val="1"/>
              <w:numId w:val="14"/>
            </w:numPr>
            <w:jc w:val="both"/>
            <w:rPr>
              <w:rFonts w:ascii="Times New Roman" w:hAnsi="Times New Roman" w:cs="Times New Roman"/>
              <w:sz w:val="24"/>
              <w:szCs w:val="24"/>
            </w:rPr>
          </w:pPr>
          <w:r w:rsidRPr="00C74239">
            <w:rPr>
              <w:rFonts w:ascii="Times New Roman" w:hAnsi="Times New Roman" w:cs="Times New Roman"/>
              <w:sz w:val="24"/>
              <w:szCs w:val="24"/>
            </w:rPr>
            <w:t xml:space="preserve">Данные о проведенных мероприятиях по контролю, мероприятиях по профилактике нарушений и их результатах </w:t>
          </w:r>
          <w:r w:rsidR="00AD6FEB" w:rsidRPr="00C74239">
            <w:rPr>
              <w:rFonts w:ascii="Times New Roman" w:hAnsi="Times New Roman" w:cs="Times New Roman"/>
              <w:sz w:val="24"/>
              <w:szCs w:val="24"/>
            </w:rPr>
            <w:ptab w:relativeTo="margin" w:alignment="right" w:leader="dot"/>
          </w:r>
          <w:r w:rsidR="00AD6FEB" w:rsidRPr="00C74239">
            <w:rPr>
              <w:rFonts w:ascii="Times New Roman" w:hAnsi="Times New Roman" w:cs="Times New Roman"/>
              <w:sz w:val="24"/>
              <w:szCs w:val="24"/>
            </w:rPr>
            <w:t>6</w:t>
          </w:r>
        </w:p>
        <w:p w:rsidR="00AD6FEB" w:rsidRPr="00C74239" w:rsidRDefault="00513D46" w:rsidP="001F0AAD">
          <w:pPr>
            <w:pStyle w:val="31"/>
            <w:numPr>
              <w:ilvl w:val="2"/>
              <w:numId w:val="14"/>
            </w:numPr>
            <w:jc w:val="both"/>
            <w:rPr>
              <w:rFonts w:ascii="Times New Roman" w:hAnsi="Times New Roman" w:cs="Times New Roman"/>
              <w:sz w:val="24"/>
              <w:szCs w:val="24"/>
            </w:rPr>
          </w:pPr>
          <w:r w:rsidRPr="00C74239">
            <w:rPr>
              <w:rFonts w:ascii="Times New Roman" w:hAnsi="Times New Roman" w:cs="Times New Roman"/>
              <w:sz w:val="24"/>
              <w:szCs w:val="24"/>
            </w:rPr>
            <w:t xml:space="preserve">Данные об административно-правовой деятельности лицензирующих органов </w:t>
          </w:r>
          <w:r w:rsidR="00AD6FEB" w:rsidRPr="00C74239">
            <w:rPr>
              <w:rFonts w:ascii="Times New Roman" w:hAnsi="Times New Roman" w:cs="Times New Roman"/>
              <w:sz w:val="24"/>
              <w:szCs w:val="24"/>
            </w:rPr>
            <w:ptab w:relativeTo="margin" w:alignment="right" w:leader="dot"/>
          </w:r>
          <w:r w:rsidR="001F0AAD">
            <w:rPr>
              <w:rFonts w:ascii="Times New Roman" w:hAnsi="Times New Roman" w:cs="Times New Roman"/>
              <w:sz w:val="24"/>
              <w:szCs w:val="24"/>
            </w:rPr>
            <w:t>8</w:t>
          </w:r>
        </w:p>
        <w:p w:rsidR="00AD6FEB" w:rsidRPr="00C74239" w:rsidRDefault="00513D46" w:rsidP="001F0AAD">
          <w:pPr>
            <w:pStyle w:val="31"/>
            <w:numPr>
              <w:ilvl w:val="1"/>
              <w:numId w:val="14"/>
            </w:numPr>
            <w:jc w:val="both"/>
            <w:rPr>
              <w:rFonts w:ascii="Times New Roman" w:hAnsi="Times New Roman" w:cs="Times New Roman"/>
              <w:sz w:val="24"/>
              <w:szCs w:val="24"/>
            </w:rPr>
          </w:pPr>
          <w:r w:rsidRPr="00C74239">
            <w:rPr>
              <w:rFonts w:ascii="Times New Roman" w:hAnsi="Times New Roman" w:cs="Times New Roman"/>
              <w:sz w:val="24"/>
              <w:szCs w:val="24"/>
            </w:rPr>
            <w:t xml:space="preserve">Анализ и оценка рисков причинения вреда охраняемым законом ценностям и причинённого ущерба </w:t>
          </w:r>
          <w:r w:rsidR="00AD6FEB" w:rsidRPr="00C74239">
            <w:rPr>
              <w:rFonts w:ascii="Times New Roman" w:hAnsi="Times New Roman" w:cs="Times New Roman"/>
              <w:sz w:val="24"/>
              <w:szCs w:val="24"/>
            </w:rPr>
            <w:ptab w:relativeTo="margin" w:alignment="right" w:leader="dot"/>
          </w:r>
          <w:r w:rsidR="001F0AAD">
            <w:rPr>
              <w:rFonts w:ascii="Times New Roman" w:hAnsi="Times New Roman" w:cs="Times New Roman"/>
              <w:sz w:val="24"/>
              <w:szCs w:val="24"/>
            </w:rPr>
            <w:t>8</w:t>
          </w:r>
        </w:p>
        <w:p w:rsidR="00513D46" w:rsidRPr="001F0AAD" w:rsidRDefault="00513D46" w:rsidP="001F0AAD">
          <w:pPr>
            <w:pStyle w:val="31"/>
            <w:numPr>
              <w:ilvl w:val="0"/>
              <w:numId w:val="14"/>
            </w:numPr>
            <w:jc w:val="both"/>
            <w:rPr>
              <w:rFonts w:ascii="Times New Roman" w:hAnsi="Times New Roman" w:cs="Times New Roman"/>
              <w:sz w:val="24"/>
              <w:szCs w:val="24"/>
            </w:rPr>
          </w:pPr>
          <w:r w:rsidRPr="00C74239">
            <w:rPr>
              <w:rFonts w:ascii="Times New Roman" w:hAnsi="Times New Roman" w:cs="Times New Roman"/>
              <w:sz w:val="24"/>
              <w:szCs w:val="24"/>
            </w:rPr>
            <w:t xml:space="preserve">Цели и задачи Программы, направленные на минимизацию рисков вреда охраняемым законам ценностям </w:t>
          </w:r>
          <w:r w:rsidR="00AD6FEB" w:rsidRPr="00C74239">
            <w:rPr>
              <w:rFonts w:ascii="Times New Roman" w:hAnsi="Times New Roman" w:cs="Times New Roman"/>
              <w:sz w:val="24"/>
              <w:szCs w:val="24"/>
            </w:rPr>
            <w:ptab w:relativeTo="margin" w:alignment="right" w:leader="dot"/>
          </w:r>
          <w:r w:rsidR="001F0AAD">
            <w:rPr>
              <w:rFonts w:ascii="Times New Roman" w:hAnsi="Times New Roman" w:cs="Times New Roman"/>
              <w:sz w:val="24"/>
              <w:szCs w:val="24"/>
            </w:rPr>
            <w:t>9</w:t>
          </w:r>
        </w:p>
        <w:p w:rsidR="00AD6FEB" w:rsidRDefault="00513D46" w:rsidP="001F0AAD">
          <w:pPr>
            <w:pStyle w:val="31"/>
            <w:ind w:left="720"/>
            <w:jc w:val="both"/>
            <w:rPr>
              <w:rFonts w:ascii="Times New Roman" w:hAnsi="Times New Roman" w:cs="Times New Roman"/>
              <w:sz w:val="24"/>
              <w:szCs w:val="24"/>
            </w:rPr>
          </w:pPr>
          <w:r w:rsidRPr="00C74239">
            <w:rPr>
              <w:rFonts w:ascii="Times New Roman" w:hAnsi="Times New Roman" w:cs="Times New Roman"/>
              <w:b/>
              <w:sz w:val="24"/>
              <w:szCs w:val="24"/>
            </w:rPr>
            <w:t>Приложение.</w:t>
          </w:r>
          <w:r w:rsidRPr="00C74239">
            <w:rPr>
              <w:rFonts w:ascii="Times New Roman" w:hAnsi="Times New Roman" w:cs="Times New Roman"/>
              <w:sz w:val="24"/>
              <w:szCs w:val="24"/>
            </w:rPr>
            <w:t xml:space="preserve"> План мероприятий по профилактике нарушений обязательных требований при осуществлении лицензионного контроля в области пожарной безопасности на 2020 год</w:t>
          </w:r>
          <w:r w:rsidR="00AD6FEB" w:rsidRPr="00C74239">
            <w:rPr>
              <w:rFonts w:ascii="Times New Roman" w:hAnsi="Times New Roman" w:cs="Times New Roman"/>
              <w:sz w:val="24"/>
              <w:szCs w:val="24"/>
            </w:rPr>
            <w:ptab w:relativeTo="margin" w:alignment="right" w:leader="dot"/>
          </w:r>
          <w:r w:rsidR="004E1B9E">
            <w:rPr>
              <w:rFonts w:ascii="Times New Roman" w:hAnsi="Times New Roman" w:cs="Times New Roman"/>
              <w:sz w:val="24"/>
              <w:szCs w:val="24"/>
            </w:rPr>
            <w:t>1</w:t>
          </w:r>
          <w:r w:rsidR="0012254B">
            <w:rPr>
              <w:rFonts w:ascii="Times New Roman" w:hAnsi="Times New Roman" w:cs="Times New Roman"/>
              <w:sz w:val="24"/>
              <w:szCs w:val="24"/>
            </w:rPr>
            <w:t>0</w:t>
          </w:r>
        </w:p>
        <w:p w:rsidR="001F0AAD" w:rsidRPr="004E1B9E" w:rsidRDefault="001F0AAD" w:rsidP="001F0AAD">
          <w:pPr>
            <w:pStyle w:val="a5"/>
            <w:jc w:val="both"/>
            <w:rPr>
              <w:rFonts w:ascii="Times New Roman" w:hAnsi="Times New Roman" w:cs="Times New Roman"/>
              <w:sz w:val="24"/>
              <w:szCs w:val="24"/>
              <w:lang w:eastAsia="ru-RU"/>
            </w:rPr>
          </w:pPr>
          <w:r w:rsidRPr="001F0AAD">
            <w:rPr>
              <w:rFonts w:ascii="Times New Roman" w:hAnsi="Times New Roman" w:cs="Times New Roman"/>
              <w:sz w:val="24"/>
              <w:szCs w:val="28"/>
              <w:lang w:eastAsia="ru-RU"/>
            </w:rPr>
            <w:t>План мероприятий по профилактике нарушений обязательных требований при осуществлении лицензионного контроля в области п</w:t>
          </w:r>
          <w:r>
            <w:rPr>
              <w:rFonts w:ascii="Times New Roman" w:hAnsi="Times New Roman" w:cs="Times New Roman"/>
              <w:sz w:val="24"/>
              <w:szCs w:val="28"/>
              <w:lang w:eastAsia="ru-RU"/>
            </w:rPr>
            <w:t>ожарной безопасности</w:t>
          </w:r>
          <w:r w:rsidRPr="001F0AAD">
            <w:rPr>
              <w:rFonts w:ascii="Times New Roman" w:hAnsi="Times New Roman" w:cs="Times New Roman"/>
              <w:sz w:val="24"/>
              <w:szCs w:val="28"/>
              <w:lang w:eastAsia="ru-RU"/>
            </w:rPr>
            <w:t xml:space="preserve"> на 2021-2022 годы</w:t>
          </w:r>
          <w:r w:rsidRPr="001F0AAD">
            <w:rPr>
              <w:rFonts w:ascii="Times New Roman" w:hAnsi="Times New Roman" w:cs="Times New Roman"/>
              <w:szCs w:val="24"/>
            </w:rPr>
            <w:ptab w:relativeTo="margin" w:alignment="right" w:leader="dot"/>
          </w:r>
          <w:r w:rsidR="004E1B9E">
            <w:rPr>
              <w:rFonts w:ascii="Times New Roman" w:hAnsi="Times New Roman" w:cs="Times New Roman"/>
              <w:sz w:val="24"/>
              <w:szCs w:val="24"/>
            </w:rPr>
            <w:t>1</w:t>
          </w:r>
          <w:r w:rsidR="0012254B">
            <w:rPr>
              <w:rFonts w:ascii="Times New Roman" w:hAnsi="Times New Roman" w:cs="Times New Roman"/>
              <w:sz w:val="24"/>
              <w:szCs w:val="24"/>
            </w:rPr>
            <w:t>3</w:t>
          </w:r>
        </w:p>
        <w:p w:rsidR="001F0AAD" w:rsidRPr="001F0AAD" w:rsidRDefault="001F0AAD" w:rsidP="001F0AAD">
          <w:pPr>
            <w:rPr>
              <w:lang w:eastAsia="ru-RU"/>
            </w:rPr>
          </w:pPr>
        </w:p>
        <w:p w:rsidR="00AD6FEB" w:rsidRPr="00AD6FEB" w:rsidRDefault="00C8768D" w:rsidP="00AD6FEB">
          <w:pPr>
            <w:rPr>
              <w:lang w:eastAsia="ru-RU"/>
            </w:rPr>
          </w:pPr>
        </w:p>
      </w:sdtContent>
    </w:sdt>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AD6FEB" w:rsidRDefault="00AD6FEB" w:rsidP="00AD6FEB">
      <w:pPr>
        <w:pStyle w:val="20"/>
        <w:shd w:val="clear" w:color="auto" w:fill="auto"/>
        <w:tabs>
          <w:tab w:val="left" w:pos="0"/>
          <w:tab w:val="left" w:pos="142"/>
          <w:tab w:val="left" w:pos="284"/>
        </w:tabs>
        <w:spacing w:before="0" w:line="276" w:lineRule="auto"/>
        <w:ind w:left="567"/>
        <w:jc w:val="left"/>
        <w:rPr>
          <w:sz w:val="28"/>
          <w:szCs w:val="28"/>
        </w:rPr>
      </w:pPr>
    </w:p>
    <w:p w:rsidR="009136C6" w:rsidRDefault="009136C6" w:rsidP="00CD68BE">
      <w:pPr>
        <w:pStyle w:val="20"/>
        <w:numPr>
          <w:ilvl w:val="0"/>
          <w:numId w:val="10"/>
        </w:numPr>
        <w:shd w:val="clear" w:color="auto" w:fill="auto"/>
        <w:tabs>
          <w:tab w:val="left" w:pos="0"/>
          <w:tab w:val="left" w:pos="142"/>
          <w:tab w:val="left" w:pos="284"/>
        </w:tabs>
        <w:spacing w:before="0" w:line="276" w:lineRule="auto"/>
        <w:ind w:left="0" w:firstLine="567"/>
        <w:rPr>
          <w:sz w:val="28"/>
          <w:szCs w:val="28"/>
        </w:rPr>
      </w:pPr>
      <w:r w:rsidRPr="00126165">
        <w:rPr>
          <w:sz w:val="28"/>
          <w:szCs w:val="28"/>
        </w:rPr>
        <w:t>ОСНОВНЫЕ ПОЛОЖЕНИЯ</w:t>
      </w:r>
    </w:p>
    <w:p w:rsidR="00C74239" w:rsidRPr="00126165" w:rsidRDefault="00C74239" w:rsidP="001F0AAD">
      <w:pPr>
        <w:pStyle w:val="20"/>
        <w:shd w:val="clear" w:color="auto" w:fill="auto"/>
        <w:tabs>
          <w:tab w:val="left" w:pos="0"/>
          <w:tab w:val="left" w:pos="142"/>
          <w:tab w:val="left" w:pos="284"/>
        </w:tabs>
        <w:spacing w:before="0" w:line="276" w:lineRule="auto"/>
        <w:ind w:left="567"/>
        <w:jc w:val="left"/>
        <w:rPr>
          <w:sz w:val="28"/>
          <w:szCs w:val="28"/>
        </w:rPr>
      </w:pPr>
    </w:p>
    <w:p w:rsidR="009136C6" w:rsidRPr="00126165" w:rsidRDefault="009136C6" w:rsidP="009901F8">
      <w:pPr>
        <w:pStyle w:val="11"/>
        <w:shd w:val="clear" w:color="auto" w:fill="auto"/>
        <w:spacing w:before="0" w:line="240" w:lineRule="auto"/>
        <w:ind w:firstLine="709"/>
        <w:rPr>
          <w:sz w:val="28"/>
          <w:szCs w:val="28"/>
        </w:rPr>
      </w:pPr>
      <w:proofErr w:type="gramStart"/>
      <w:r w:rsidRPr="00126165">
        <w:rPr>
          <w:sz w:val="28"/>
          <w:szCs w:val="28"/>
        </w:rPr>
        <w:t>Программа профилактики нарушений обязательных требований при осуществлении лицензионного контроля в облас</w:t>
      </w:r>
      <w:r w:rsidR="00057BCA">
        <w:rPr>
          <w:sz w:val="28"/>
          <w:szCs w:val="28"/>
        </w:rPr>
        <w:t>ти пожарной безопасности на 2021</w:t>
      </w:r>
      <w:r w:rsidRPr="00126165">
        <w:rPr>
          <w:sz w:val="28"/>
          <w:szCs w:val="28"/>
        </w:rPr>
        <w:t xml:space="preserve"> год (далее - Программа) подготовлена в соответствии с положениями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w:t>
      </w:r>
      <w:r w:rsidR="004C6C7C" w:rsidRPr="00126165">
        <w:rPr>
          <w:sz w:val="28"/>
          <w:szCs w:val="28"/>
        </w:rPr>
        <w:t>п</w:t>
      </w:r>
      <w:r w:rsidRPr="00126165">
        <w:rPr>
          <w:sz w:val="28"/>
          <w:szCs w:val="28"/>
        </w:rPr>
        <w:t>остановления Правительства Российской Федерации от 26.12.2018 № 1680 «Об утверждении общих требований к организации</w:t>
      </w:r>
      <w:proofErr w:type="gramEnd"/>
      <w:r w:rsidRPr="00126165">
        <w:rPr>
          <w:sz w:val="28"/>
          <w:szCs w:val="28"/>
        </w:rPr>
        <w:t xml:space="preserve">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установленных муниципальными правовыми актами» (далее - постановление Правительства Российской Федерации от 26.12.2018 </w:t>
      </w:r>
      <w:r w:rsidR="00057BCA">
        <w:rPr>
          <w:sz w:val="28"/>
          <w:szCs w:val="28"/>
        </w:rPr>
        <w:t xml:space="preserve">                  </w:t>
      </w:r>
      <w:r w:rsidRPr="00126165">
        <w:rPr>
          <w:sz w:val="28"/>
          <w:szCs w:val="28"/>
        </w:rPr>
        <w:t>№ 1680).</w:t>
      </w:r>
    </w:p>
    <w:p w:rsidR="009136C6" w:rsidRPr="00126165" w:rsidRDefault="009136C6" w:rsidP="009901F8">
      <w:pPr>
        <w:pStyle w:val="11"/>
        <w:shd w:val="clear" w:color="auto" w:fill="auto"/>
        <w:spacing w:before="0" w:line="240" w:lineRule="auto"/>
        <w:ind w:firstLine="709"/>
        <w:rPr>
          <w:sz w:val="28"/>
          <w:szCs w:val="28"/>
        </w:rPr>
      </w:pPr>
      <w:r w:rsidRPr="00126165">
        <w:rPr>
          <w:sz w:val="28"/>
          <w:szCs w:val="28"/>
        </w:rPr>
        <w:t>Сроки и этапы реализации Программы: к</w:t>
      </w:r>
      <w:r w:rsidR="00057BCA">
        <w:rPr>
          <w:sz w:val="28"/>
          <w:szCs w:val="28"/>
        </w:rPr>
        <w:t>раткосрочный период - 2021</w:t>
      </w:r>
      <w:r w:rsidR="00E10144" w:rsidRPr="00126165">
        <w:rPr>
          <w:sz w:val="28"/>
          <w:szCs w:val="28"/>
        </w:rPr>
        <w:t xml:space="preserve"> год.</w:t>
      </w:r>
    </w:p>
    <w:p w:rsidR="00CD68BE" w:rsidRPr="00126165" w:rsidRDefault="00CD68BE" w:rsidP="00CD68BE">
      <w:pPr>
        <w:pStyle w:val="11"/>
        <w:shd w:val="clear" w:color="auto" w:fill="auto"/>
        <w:spacing w:before="0" w:line="276" w:lineRule="auto"/>
        <w:ind w:firstLine="567"/>
        <w:rPr>
          <w:sz w:val="28"/>
          <w:szCs w:val="28"/>
        </w:rPr>
      </w:pPr>
    </w:p>
    <w:p w:rsidR="009136C6" w:rsidRPr="00126165" w:rsidRDefault="009136C6" w:rsidP="00CD68BE">
      <w:pPr>
        <w:pStyle w:val="20"/>
        <w:numPr>
          <w:ilvl w:val="0"/>
          <w:numId w:val="1"/>
        </w:numPr>
        <w:shd w:val="clear" w:color="auto" w:fill="auto"/>
        <w:tabs>
          <w:tab w:val="left" w:pos="730"/>
        </w:tabs>
        <w:spacing w:before="0" w:line="276" w:lineRule="auto"/>
        <w:ind w:firstLine="567"/>
        <w:rPr>
          <w:sz w:val="28"/>
          <w:szCs w:val="28"/>
        </w:rPr>
      </w:pPr>
      <w:r w:rsidRPr="00126165">
        <w:rPr>
          <w:sz w:val="28"/>
          <w:szCs w:val="28"/>
        </w:rPr>
        <w:t>АНАЛИТИЧЕСКАЯ ЧАСТЬ ПРОГРАММЫ</w:t>
      </w:r>
    </w:p>
    <w:p w:rsidR="00CD68BE" w:rsidRPr="00126165" w:rsidRDefault="00CD68BE" w:rsidP="00CD68BE">
      <w:pPr>
        <w:pStyle w:val="20"/>
        <w:shd w:val="clear" w:color="auto" w:fill="auto"/>
        <w:tabs>
          <w:tab w:val="left" w:pos="730"/>
        </w:tabs>
        <w:spacing w:before="0" w:line="276" w:lineRule="auto"/>
        <w:ind w:left="567"/>
        <w:jc w:val="left"/>
        <w:rPr>
          <w:sz w:val="28"/>
          <w:szCs w:val="28"/>
        </w:rPr>
      </w:pPr>
    </w:p>
    <w:p w:rsidR="00CD68BE" w:rsidRPr="00126165" w:rsidRDefault="009136C6" w:rsidP="00CD68BE">
      <w:pPr>
        <w:pStyle w:val="20"/>
        <w:numPr>
          <w:ilvl w:val="0"/>
          <w:numId w:val="5"/>
        </w:numPr>
        <w:shd w:val="clear" w:color="auto" w:fill="auto"/>
        <w:tabs>
          <w:tab w:val="left" w:pos="1134"/>
        </w:tabs>
        <w:spacing w:before="0" w:line="276" w:lineRule="auto"/>
        <w:ind w:left="0" w:firstLine="567"/>
        <w:jc w:val="both"/>
        <w:rPr>
          <w:sz w:val="28"/>
          <w:szCs w:val="28"/>
        </w:rPr>
      </w:pPr>
      <w:r w:rsidRPr="00126165">
        <w:rPr>
          <w:sz w:val="28"/>
          <w:szCs w:val="28"/>
        </w:rPr>
        <w:t>Виды осуществляемого государственного контроля (надзора)</w:t>
      </w:r>
    </w:p>
    <w:p w:rsidR="009136C6" w:rsidRPr="00126165" w:rsidRDefault="009136C6" w:rsidP="009901F8">
      <w:pPr>
        <w:pStyle w:val="11"/>
        <w:shd w:val="clear" w:color="auto" w:fill="auto"/>
        <w:spacing w:before="0" w:line="240" w:lineRule="auto"/>
        <w:ind w:firstLine="709"/>
        <w:rPr>
          <w:sz w:val="28"/>
          <w:szCs w:val="28"/>
        </w:rPr>
      </w:pPr>
      <w:r w:rsidRPr="00126165">
        <w:rPr>
          <w:sz w:val="28"/>
          <w:szCs w:val="28"/>
        </w:rPr>
        <w:t>В соответствии со статьей 19 Федерального закона от 04.05.2011 № 99-ФЗ «О лицензировании отдельных видов деятельности» МЧС России осуществляет лицензионный контроль за соблюдением лицензионных требований по следующим видам деятельности:</w:t>
      </w:r>
    </w:p>
    <w:p w:rsidR="009136C6" w:rsidRPr="00126165" w:rsidRDefault="009136C6" w:rsidP="009901F8">
      <w:pPr>
        <w:pStyle w:val="11"/>
        <w:shd w:val="clear" w:color="auto" w:fill="auto"/>
        <w:spacing w:before="0" w:line="240" w:lineRule="auto"/>
        <w:ind w:firstLine="709"/>
        <w:rPr>
          <w:sz w:val="28"/>
          <w:szCs w:val="28"/>
        </w:rPr>
      </w:pPr>
      <w:r w:rsidRPr="00126165">
        <w:rPr>
          <w:sz w:val="28"/>
          <w:szCs w:val="28"/>
        </w:rPr>
        <w:t>тушение пожаров в населенных пунктах, на производственных объектах и объектах инфраструктуры;</w:t>
      </w:r>
    </w:p>
    <w:p w:rsidR="009136C6" w:rsidRPr="00126165" w:rsidRDefault="009136C6" w:rsidP="009901F8">
      <w:pPr>
        <w:pStyle w:val="11"/>
        <w:shd w:val="clear" w:color="auto" w:fill="auto"/>
        <w:spacing w:before="0" w:line="240" w:lineRule="auto"/>
        <w:ind w:firstLine="709"/>
        <w:rPr>
          <w:sz w:val="28"/>
          <w:szCs w:val="28"/>
        </w:rPr>
      </w:pPr>
      <w:r w:rsidRPr="00126165">
        <w:rPr>
          <w:sz w:val="28"/>
          <w:szCs w:val="28"/>
        </w:rPr>
        <w:t>монтаж, техническое обслуживание и ремонт средств обеспечения пожарной безопасности зданий и сооружений.</w:t>
      </w:r>
    </w:p>
    <w:p w:rsidR="00CD68BE" w:rsidRPr="00126165" w:rsidRDefault="00CD68BE" w:rsidP="00CD68BE">
      <w:pPr>
        <w:pStyle w:val="11"/>
        <w:shd w:val="clear" w:color="auto" w:fill="auto"/>
        <w:tabs>
          <w:tab w:val="left" w:pos="1134"/>
        </w:tabs>
        <w:spacing w:before="0" w:line="276" w:lineRule="auto"/>
        <w:ind w:firstLine="567"/>
        <w:rPr>
          <w:sz w:val="28"/>
          <w:szCs w:val="28"/>
        </w:rPr>
      </w:pPr>
    </w:p>
    <w:p w:rsidR="00400FBD" w:rsidRPr="00AD6FEB" w:rsidRDefault="009136C6" w:rsidP="00CD68BE">
      <w:pPr>
        <w:pStyle w:val="20"/>
        <w:numPr>
          <w:ilvl w:val="0"/>
          <w:numId w:val="10"/>
        </w:numPr>
        <w:shd w:val="clear" w:color="auto" w:fill="auto"/>
        <w:tabs>
          <w:tab w:val="left" w:pos="1134"/>
        </w:tabs>
        <w:spacing w:before="0" w:line="276" w:lineRule="auto"/>
        <w:jc w:val="both"/>
        <w:rPr>
          <w:sz w:val="28"/>
          <w:szCs w:val="28"/>
        </w:rPr>
      </w:pPr>
      <w:r w:rsidRPr="00126165">
        <w:rPr>
          <w:sz w:val="28"/>
          <w:szCs w:val="28"/>
        </w:rPr>
        <w:t>Обзор текущего состояния подконтрольной среды</w:t>
      </w:r>
    </w:p>
    <w:p w:rsidR="00CD68BE" w:rsidRPr="00126165" w:rsidRDefault="00CD68BE" w:rsidP="00CD68BE">
      <w:pPr>
        <w:pStyle w:val="a5"/>
        <w:widowControl w:val="0"/>
        <w:numPr>
          <w:ilvl w:val="0"/>
          <w:numId w:val="2"/>
        </w:numPr>
        <w:tabs>
          <w:tab w:val="left" w:pos="1134"/>
        </w:tabs>
        <w:spacing w:after="0"/>
        <w:ind w:hanging="153"/>
        <w:contextualSpacing w:val="0"/>
        <w:jc w:val="both"/>
        <w:rPr>
          <w:rFonts w:ascii="Times New Roman" w:eastAsia="Times New Roman" w:hAnsi="Times New Roman" w:cs="Times New Roman"/>
          <w:b/>
          <w:bCs/>
          <w:vanish/>
          <w:spacing w:val="-1"/>
          <w:sz w:val="28"/>
          <w:szCs w:val="28"/>
        </w:rPr>
      </w:pPr>
    </w:p>
    <w:p w:rsidR="00CD68BE" w:rsidRPr="00126165" w:rsidRDefault="00CD68BE" w:rsidP="00CD68BE">
      <w:pPr>
        <w:pStyle w:val="a5"/>
        <w:widowControl w:val="0"/>
        <w:numPr>
          <w:ilvl w:val="0"/>
          <w:numId w:val="2"/>
        </w:numPr>
        <w:tabs>
          <w:tab w:val="left" w:pos="1134"/>
        </w:tabs>
        <w:spacing w:after="0"/>
        <w:ind w:hanging="153"/>
        <w:contextualSpacing w:val="0"/>
        <w:jc w:val="both"/>
        <w:rPr>
          <w:rFonts w:ascii="Times New Roman" w:eastAsia="Times New Roman" w:hAnsi="Times New Roman" w:cs="Times New Roman"/>
          <w:b/>
          <w:bCs/>
          <w:vanish/>
          <w:spacing w:val="-1"/>
          <w:sz w:val="28"/>
          <w:szCs w:val="28"/>
        </w:rPr>
      </w:pPr>
    </w:p>
    <w:p w:rsidR="009136C6" w:rsidRPr="00126165" w:rsidRDefault="009136C6" w:rsidP="00CD68BE">
      <w:pPr>
        <w:pStyle w:val="20"/>
        <w:numPr>
          <w:ilvl w:val="1"/>
          <w:numId w:val="2"/>
        </w:numPr>
        <w:shd w:val="clear" w:color="auto" w:fill="auto"/>
        <w:tabs>
          <w:tab w:val="left" w:pos="1134"/>
        </w:tabs>
        <w:spacing w:before="0" w:line="276" w:lineRule="auto"/>
        <w:ind w:left="720" w:hanging="153"/>
        <w:jc w:val="both"/>
        <w:rPr>
          <w:sz w:val="28"/>
          <w:szCs w:val="28"/>
        </w:rPr>
      </w:pPr>
      <w:r w:rsidRPr="00126165">
        <w:rPr>
          <w:sz w:val="28"/>
          <w:szCs w:val="28"/>
        </w:rPr>
        <w:t>Подконтрольные субъекты</w:t>
      </w:r>
    </w:p>
    <w:p w:rsidR="009136C6" w:rsidRPr="00126165" w:rsidRDefault="009136C6" w:rsidP="009901F8">
      <w:pPr>
        <w:pStyle w:val="11"/>
        <w:shd w:val="clear" w:color="auto" w:fill="auto"/>
        <w:spacing w:before="0" w:line="240" w:lineRule="auto"/>
        <w:ind w:firstLine="709"/>
        <w:rPr>
          <w:sz w:val="28"/>
          <w:szCs w:val="28"/>
        </w:rPr>
      </w:pPr>
      <w:r w:rsidRPr="00126165">
        <w:rPr>
          <w:sz w:val="28"/>
          <w:szCs w:val="28"/>
        </w:rPr>
        <w:t xml:space="preserve">При осуществлении лицензионного </w:t>
      </w:r>
      <w:proofErr w:type="gramStart"/>
      <w:r w:rsidRPr="00126165">
        <w:rPr>
          <w:sz w:val="28"/>
          <w:szCs w:val="28"/>
        </w:rPr>
        <w:t>контроля за</w:t>
      </w:r>
      <w:proofErr w:type="gramEnd"/>
      <w:r w:rsidRPr="00126165">
        <w:rPr>
          <w:sz w:val="28"/>
          <w:szCs w:val="28"/>
        </w:rPr>
        <w:t xml:space="preserve"> соблюдением лицензионных требований в области пожарной безопасности подконтрольными субъектами являются юридические лица и индивидуальные предприниматели, имеющие лицензию </w:t>
      </w:r>
      <w:r w:rsidR="00057BCA">
        <w:rPr>
          <w:sz w:val="28"/>
          <w:szCs w:val="28"/>
        </w:rPr>
        <w:t>Главного управления</w:t>
      </w:r>
      <w:r w:rsidR="00E10144" w:rsidRPr="00126165">
        <w:rPr>
          <w:sz w:val="28"/>
          <w:szCs w:val="28"/>
        </w:rPr>
        <w:t xml:space="preserve"> </w:t>
      </w:r>
      <w:r w:rsidRPr="00126165">
        <w:rPr>
          <w:sz w:val="28"/>
          <w:szCs w:val="28"/>
        </w:rPr>
        <w:t>МЧС России</w:t>
      </w:r>
      <w:r w:rsidR="00E10144" w:rsidRPr="00126165">
        <w:rPr>
          <w:sz w:val="28"/>
          <w:szCs w:val="28"/>
        </w:rPr>
        <w:t xml:space="preserve"> по Томской области</w:t>
      </w:r>
      <w:r w:rsidRPr="00126165">
        <w:rPr>
          <w:sz w:val="28"/>
          <w:szCs w:val="28"/>
        </w:rPr>
        <w:t>.</w:t>
      </w:r>
    </w:p>
    <w:p w:rsidR="00B91601" w:rsidRPr="00126165" w:rsidRDefault="00B91601" w:rsidP="00CD68BE">
      <w:pPr>
        <w:pStyle w:val="11"/>
        <w:shd w:val="clear" w:color="auto" w:fill="auto"/>
        <w:tabs>
          <w:tab w:val="left" w:pos="1134"/>
        </w:tabs>
        <w:spacing w:before="0" w:line="276" w:lineRule="auto"/>
        <w:ind w:firstLine="567"/>
        <w:rPr>
          <w:sz w:val="28"/>
          <w:szCs w:val="28"/>
        </w:rPr>
      </w:pPr>
    </w:p>
    <w:p w:rsidR="00B91601" w:rsidRPr="00126165" w:rsidRDefault="00B91601" w:rsidP="00CD68BE">
      <w:pPr>
        <w:pStyle w:val="40"/>
        <w:numPr>
          <w:ilvl w:val="1"/>
          <w:numId w:val="2"/>
        </w:numPr>
        <w:shd w:val="clear" w:color="auto" w:fill="auto"/>
        <w:tabs>
          <w:tab w:val="left" w:pos="1134"/>
        </w:tabs>
        <w:spacing w:after="0" w:line="276" w:lineRule="auto"/>
        <w:ind w:firstLine="567"/>
        <w:rPr>
          <w:sz w:val="28"/>
          <w:szCs w:val="28"/>
        </w:rPr>
      </w:pPr>
      <w:bookmarkStart w:id="1" w:name="bookmark1"/>
      <w:r w:rsidRPr="00126165">
        <w:rPr>
          <w:sz w:val="28"/>
          <w:szCs w:val="28"/>
        </w:rPr>
        <w:t>Обязательные требования, оценка соблюдения которых является предметом государственного контроля (надзора)</w:t>
      </w:r>
      <w:bookmarkEnd w:id="1"/>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В соответствии с Положением о лицензировании деятельности по тушению пожаров в населенных пунктах, на производственных объектах и объектах инфраструктуры, утвержденным постановлением Правительства Российской Федерации от 31.01.2012 № 69 обязательными требованиями при осуществлении лицензирования деятельности по тушению пожаров в населенных пунктах, на производственных объектах и объектах инфраструктуры, являются:</w:t>
      </w:r>
    </w:p>
    <w:p w:rsidR="00B91601" w:rsidRPr="00126165" w:rsidRDefault="004C6C7C" w:rsidP="009901F8">
      <w:pPr>
        <w:pStyle w:val="11"/>
        <w:shd w:val="clear" w:color="auto" w:fill="auto"/>
        <w:spacing w:before="0" w:line="240" w:lineRule="auto"/>
        <w:ind w:firstLine="709"/>
        <w:rPr>
          <w:sz w:val="28"/>
          <w:szCs w:val="28"/>
        </w:rPr>
      </w:pPr>
      <w:r w:rsidRPr="00126165">
        <w:rPr>
          <w:sz w:val="28"/>
          <w:szCs w:val="28"/>
        </w:rPr>
        <w:t>- </w:t>
      </w:r>
      <w:r w:rsidR="00B91601" w:rsidRPr="00126165">
        <w:rPr>
          <w:sz w:val="28"/>
          <w:szCs w:val="28"/>
        </w:rPr>
        <w:t>наличие у соискателя лицензии (лицензиата) зданий, помещений и сооружений в соответствии со статьей 76 Фе</w:t>
      </w:r>
      <w:r w:rsidR="00AE686C" w:rsidRPr="00126165">
        <w:rPr>
          <w:sz w:val="28"/>
          <w:szCs w:val="28"/>
        </w:rPr>
        <w:t xml:space="preserve">дерального закона от 22.07.2008 </w:t>
      </w:r>
      <w:r w:rsidR="00B91601" w:rsidRPr="00126165">
        <w:rPr>
          <w:sz w:val="28"/>
          <w:szCs w:val="28"/>
        </w:rPr>
        <w:t>№ 123-Ф3 «Технический регламент о требованиях пожарной безопасности», принадлежащих ему на праве собственности или ином законном основании;</w:t>
      </w:r>
    </w:p>
    <w:p w:rsidR="00B91601" w:rsidRPr="00126165" w:rsidRDefault="004C6C7C" w:rsidP="009901F8">
      <w:pPr>
        <w:pStyle w:val="11"/>
        <w:shd w:val="clear" w:color="auto" w:fill="auto"/>
        <w:spacing w:before="0" w:line="240" w:lineRule="auto"/>
        <w:ind w:firstLine="709"/>
        <w:rPr>
          <w:sz w:val="28"/>
          <w:szCs w:val="28"/>
        </w:rPr>
      </w:pPr>
      <w:r w:rsidRPr="00126165">
        <w:rPr>
          <w:sz w:val="28"/>
          <w:szCs w:val="28"/>
        </w:rPr>
        <w:t>- </w:t>
      </w:r>
      <w:r w:rsidR="00B91601" w:rsidRPr="00126165">
        <w:rPr>
          <w:sz w:val="28"/>
          <w:szCs w:val="28"/>
        </w:rPr>
        <w:t>наличие у соискателя лицензии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 наличие у соискателя лицензии (лицензиата):</w:t>
      </w:r>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 юридического лица -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 индивидуального предпринимателя - документа, подтверждающего получение высшего образования или среднего профессионального образования по специальности «пожарная безопасность», либо документа, подтверждающего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документа, подтверждающего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 наличие у участвующих в действиях по тушению пожаров работников соискателя лицензии (лицензиата) - юридического лица соответствующего их должностным обязанностям профессионального образования (квалификации, подтвержденной документом о прохождении профессионального обучения);</w:t>
      </w:r>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 отсутствие медицинских противопоказаний для исполнения должностных обязанностей у лиц, указанных в подпунктах «в» и «г» настоящего пункта;</w:t>
      </w:r>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 повышение квалификации лиц, указанных в подпунктах «в» и «г» настоящего пункта, в области лицензируемого вида деятельности не реже 1 раза в 5 лет;</w:t>
      </w:r>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 выполнение лицензиатом требований, предъявляемых к деятельности по тушению пожаров в населенных пунктах, на 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 применение лицензиатом при осуществлении лицензируемого вида деятельности продукции, соответствие которой нормативным требованиям подтверждено декларацией о соответствии или сертификатом соответствия;</w:t>
      </w:r>
    </w:p>
    <w:p w:rsidR="00B91601" w:rsidRPr="009901F8" w:rsidRDefault="00B91601" w:rsidP="009901F8">
      <w:pPr>
        <w:pStyle w:val="11"/>
        <w:shd w:val="clear" w:color="auto" w:fill="auto"/>
        <w:spacing w:before="0" w:line="240" w:lineRule="auto"/>
        <w:ind w:firstLine="709"/>
        <w:rPr>
          <w:sz w:val="28"/>
          <w:szCs w:val="28"/>
        </w:rPr>
      </w:pPr>
      <w:r w:rsidRPr="00126165">
        <w:rPr>
          <w:sz w:val="28"/>
          <w:szCs w:val="28"/>
        </w:rPr>
        <w:t xml:space="preserve">- соблюдение лицензиатом требований, предъявляемых к предоставлению информации для государственного статистического учета пожаров и их </w:t>
      </w:r>
      <w:r w:rsidRPr="009901F8">
        <w:rPr>
          <w:sz w:val="28"/>
          <w:szCs w:val="28"/>
        </w:rPr>
        <w:t>последствий в соответствии со статьей 27 Федерального закона от 21.12.1994 № 69-Ф3«О пожарной безопасности».</w:t>
      </w:r>
    </w:p>
    <w:p w:rsidR="00B91601" w:rsidRPr="00126165" w:rsidRDefault="00B91601" w:rsidP="009901F8">
      <w:pPr>
        <w:pStyle w:val="11"/>
        <w:shd w:val="clear" w:color="auto" w:fill="auto"/>
        <w:spacing w:before="0" w:line="240" w:lineRule="auto"/>
        <w:ind w:firstLine="709"/>
        <w:rPr>
          <w:sz w:val="28"/>
          <w:szCs w:val="28"/>
        </w:rPr>
      </w:pPr>
      <w:r w:rsidRPr="00126165">
        <w:rPr>
          <w:sz w:val="28"/>
          <w:szCs w:val="28"/>
        </w:rPr>
        <w:t>В соответствии с Положением о лицензировании деятельности по монтажу, техническому обслуживанию и ремонту средств обеспечения пожарной безопасности зданий и сооружений, утвержденным постановлением Правительства Российской Федерации от 30.12.2011 № 1225 обязательными требованиями при осуществлении лицензируемого вида деятельности по монтажу, техническому обслуживанию и ремонту средств обеспечения пожарной безопасности зданий и сооружений, являются:</w:t>
      </w:r>
    </w:p>
    <w:p w:rsidR="00B91601" w:rsidRPr="00126165" w:rsidRDefault="00791552" w:rsidP="009901F8">
      <w:pPr>
        <w:pStyle w:val="11"/>
        <w:shd w:val="clear" w:color="auto" w:fill="auto"/>
        <w:spacing w:before="0" w:line="240" w:lineRule="auto"/>
        <w:ind w:firstLine="709"/>
        <w:rPr>
          <w:sz w:val="28"/>
          <w:szCs w:val="28"/>
        </w:rPr>
      </w:pPr>
      <w:r w:rsidRPr="00126165">
        <w:rPr>
          <w:sz w:val="28"/>
          <w:szCs w:val="28"/>
        </w:rPr>
        <w:t xml:space="preserve">- </w:t>
      </w:r>
      <w:r w:rsidR="00B91601" w:rsidRPr="00126165">
        <w:rPr>
          <w:sz w:val="28"/>
          <w:szCs w:val="28"/>
        </w:rPr>
        <w:t xml:space="preserve">наличие </w:t>
      </w:r>
      <w:r w:rsidR="004C6C7C" w:rsidRPr="00126165">
        <w:rPr>
          <w:sz w:val="28"/>
          <w:szCs w:val="28"/>
        </w:rPr>
        <w:t xml:space="preserve">у </w:t>
      </w:r>
      <w:r w:rsidR="00B91601" w:rsidRPr="00126165">
        <w:rPr>
          <w:sz w:val="28"/>
          <w:szCs w:val="28"/>
        </w:rPr>
        <w:t>соискателя лицензии (лицензиата) оборудования, инструмента, технической документации,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необходимых для выполнения работ и оказания услуг;</w:t>
      </w:r>
    </w:p>
    <w:p w:rsidR="00B91601" w:rsidRPr="00126165" w:rsidRDefault="00791552" w:rsidP="009901F8">
      <w:pPr>
        <w:pStyle w:val="11"/>
        <w:shd w:val="clear" w:color="auto" w:fill="auto"/>
        <w:spacing w:before="0" w:line="240" w:lineRule="auto"/>
        <w:ind w:firstLine="709"/>
        <w:rPr>
          <w:sz w:val="28"/>
          <w:szCs w:val="28"/>
        </w:rPr>
      </w:pPr>
      <w:r w:rsidRPr="00126165">
        <w:rPr>
          <w:sz w:val="28"/>
          <w:szCs w:val="28"/>
        </w:rPr>
        <w:t>- </w:t>
      </w:r>
      <w:r w:rsidR="00B91601" w:rsidRPr="00126165">
        <w:rPr>
          <w:sz w:val="28"/>
          <w:szCs w:val="28"/>
        </w:rPr>
        <w:t>наличие в штате у соискателя лицензии (лицензиата) работников, заключивших с ним трудовые договоры, имеющих профессиональное техническое образование (профессиональную подготовку) и прошедших повышение квалификации, соответствующее выполнению работ и оказанию услуг, а также минимальный стаж работы (не менее чем у 50 процентов работников) в области лицензируемой деятельности, составляющий 3 года</w:t>
      </w:r>
      <w:r w:rsidRPr="00126165">
        <w:rPr>
          <w:sz w:val="28"/>
          <w:szCs w:val="28"/>
        </w:rPr>
        <w:t>,</w:t>
      </w:r>
      <w:r w:rsidR="00B91601" w:rsidRPr="00126165">
        <w:rPr>
          <w:sz w:val="28"/>
          <w:szCs w:val="28"/>
        </w:rPr>
        <w:t xml:space="preserve"> - для юридического лица;</w:t>
      </w:r>
    </w:p>
    <w:p w:rsidR="00B91601" w:rsidRPr="00126165" w:rsidRDefault="00791552" w:rsidP="009901F8">
      <w:pPr>
        <w:pStyle w:val="11"/>
        <w:shd w:val="clear" w:color="auto" w:fill="auto"/>
        <w:spacing w:before="0" w:line="240" w:lineRule="auto"/>
        <w:ind w:firstLine="709"/>
        <w:rPr>
          <w:sz w:val="28"/>
          <w:szCs w:val="28"/>
        </w:rPr>
      </w:pPr>
      <w:r w:rsidRPr="00126165">
        <w:rPr>
          <w:sz w:val="28"/>
          <w:szCs w:val="28"/>
        </w:rPr>
        <w:t xml:space="preserve">- </w:t>
      </w:r>
      <w:r w:rsidR="00B91601" w:rsidRPr="00126165">
        <w:rPr>
          <w:sz w:val="28"/>
          <w:szCs w:val="28"/>
        </w:rPr>
        <w:t>наличие у соискателя лицензии (лицензиата) документов, подтверждающих получение профессионального технического образования (профессиональной подготовки), соответствующего выполнению работ и оказанию услуг, и прохождение повышения квалификации, а также минимальный стаж работы в области лицензируемой деятельности, составляющий 3 года</w:t>
      </w:r>
      <w:r w:rsidRPr="00126165">
        <w:rPr>
          <w:sz w:val="28"/>
          <w:szCs w:val="28"/>
        </w:rPr>
        <w:t>,</w:t>
      </w:r>
      <w:r w:rsidR="00B91601" w:rsidRPr="00126165">
        <w:rPr>
          <w:sz w:val="28"/>
          <w:szCs w:val="28"/>
        </w:rPr>
        <w:t xml:space="preserve"> - для индивидуального предпринимателя;</w:t>
      </w:r>
    </w:p>
    <w:p w:rsidR="00B91601" w:rsidRPr="00126165" w:rsidRDefault="00791552" w:rsidP="009901F8">
      <w:pPr>
        <w:pStyle w:val="11"/>
        <w:shd w:val="clear" w:color="auto" w:fill="auto"/>
        <w:spacing w:before="0" w:line="240" w:lineRule="auto"/>
        <w:ind w:firstLine="709"/>
        <w:rPr>
          <w:sz w:val="28"/>
          <w:szCs w:val="28"/>
        </w:rPr>
      </w:pPr>
      <w:r w:rsidRPr="00126165">
        <w:rPr>
          <w:sz w:val="28"/>
          <w:szCs w:val="28"/>
        </w:rPr>
        <w:t xml:space="preserve">- </w:t>
      </w:r>
      <w:r w:rsidR="00B91601" w:rsidRPr="00126165">
        <w:rPr>
          <w:sz w:val="28"/>
          <w:szCs w:val="28"/>
        </w:rPr>
        <w:t>наличие повышения квалификации лиц, осуществляющих лицензируемую деятельность, не реже 1 раза в 5 лет;</w:t>
      </w:r>
    </w:p>
    <w:p w:rsidR="00B91601" w:rsidRPr="00126165" w:rsidRDefault="00791552" w:rsidP="009901F8">
      <w:pPr>
        <w:pStyle w:val="11"/>
        <w:shd w:val="clear" w:color="auto" w:fill="auto"/>
        <w:spacing w:before="0" w:line="240" w:lineRule="auto"/>
        <w:ind w:firstLine="709"/>
        <w:rPr>
          <w:sz w:val="28"/>
          <w:szCs w:val="28"/>
        </w:rPr>
      </w:pPr>
      <w:r w:rsidRPr="00126165">
        <w:rPr>
          <w:sz w:val="28"/>
          <w:szCs w:val="28"/>
        </w:rPr>
        <w:t xml:space="preserve">- </w:t>
      </w:r>
      <w:r w:rsidR="00B91601" w:rsidRPr="00126165">
        <w:rPr>
          <w:sz w:val="28"/>
          <w:szCs w:val="28"/>
        </w:rPr>
        <w:t>выполнение лицензиатом требований, предъявляемых к проектированию,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w:t>
      </w:r>
    </w:p>
    <w:p w:rsidR="004C6C7C" w:rsidRPr="009901F8" w:rsidRDefault="00791552" w:rsidP="009901F8">
      <w:pPr>
        <w:pStyle w:val="11"/>
        <w:shd w:val="clear" w:color="auto" w:fill="auto"/>
        <w:spacing w:before="0" w:line="240" w:lineRule="auto"/>
        <w:ind w:firstLine="709"/>
        <w:rPr>
          <w:sz w:val="28"/>
          <w:szCs w:val="28"/>
        </w:rPr>
      </w:pPr>
      <w:r w:rsidRPr="00126165">
        <w:rPr>
          <w:sz w:val="28"/>
          <w:szCs w:val="28"/>
        </w:rPr>
        <w:t xml:space="preserve">- </w:t>
      </w:r>
      <w:r w:rsidR="00B91601" w:rsidRPr="00126165">
        <w:rPr>
          <w:sz w:val="28"/>
          <w:szCs w:val="28"/>
        </w:rPr>
        <w:t>применение лицензиатом при осуществлении лицензируемой деятельности продукции, имеющей декларацию о соответст</w:t>
      </w:r>
      <w:r w:rsidRPr="00126165">
        <w:rPr>
          <w:sz w:val="28"/>
          <w:szCs w:val="28"/>
        </w:rPr>
        <w:t>вии или сертификат соответствия, которые предусмотрены частью 4 статьи 145 Федерального закона от 22.07.2008  № 123-Ф3 «Технический регламент о требованиях пожарной безопасности».</w:t>
      </w:r>
    </w:p>
    <w:p w:rsidR="004C6C7C" w:rsidRPr="00126165" w:rsidRDefault="004C6C7C" w:rsidP="00CD68BE">
      <w:pPr>
        <w:pStyle w:val="11"/>
        <w:shd w:val="clear" w:color="auto" w:fill="auto"/>
        <w:spacing w:before="0" w:line="276" w:lineRule="auto"/>
        <w:ind w:firstLine="567"/>
        <w:rPr>
          <w:b/>
          <w:sz w:val="28"/>
          <w:szCs w:val="28"/>
        </w:rPr>
      </w:pPr>
    </w:p>
    <w:p w:rsidR="00CD68BE" w:rsidRPr="00126165" w:rsidRDefault="00B91601" w:rsidP="00CD68BE">
      <w:pPr>
        <w:pStyle w:val="11"/>
        <w:numPr>
          <w:ilvl w:val="1"/>
          <w:numId w:val="2"/>
        </w:numPr>
        <w:shd w:val="clear" w:color="auto" w:fill="auto"/>
        <w:tabs>
          <w:tab w:val="left" w:pos="1134"/>
        </w:tabs>
        <w:spacing w:before="0" w:line="276" w:lineRule="auto"/>
        <w:ind w:firstLine="567"/>
        <w:rPr>
          <w:b/>
          <w:sz w:val="28"/>
          <w:szCs w:val="28"/>
        </w:rPr>
      </w:pPr>
      <w:r w:rsidRPr="00126165">
        <w:rPr>
          <w:b/>
          <w:sz w:val="28"/>
          <w:szCs w:val="28"/>
        </w:rPr>
        <w:t>Количество подконтрольных субъектов</w:t>
      </w:r>
    </w:p>
    <w:p w:rsidR="00B91601" w:rsidRPr="009901F8" w:rsidRDefault="00B91601" w:rsidP="009901F8">
      <w:pPr>
        <w:pStyle w:val="11"/>
        <w:shd w:val="clear" w:color="auto" w:fill="auto"/>
        <w:spacing w:before="0" w:line="240" w:lineRule="auto"/>
        <w:ind w:firstLine="709"/>
        <w:rPr>
          <w:sz w:val="28"/>
          <w:szCs w:val="28"/>
        </w:rPr>
      </w:pPr>
      <w:r w:rsidRPr="009901F8">
        <w:rPr>
          <w:sz w:val="28"/>
          <w:szCs w:val="28"/>
        </w:rPr>
        <w:t xml:space="preserve">Деятельность по тушению пожаров в населенных пунктах, на производственных объектах и объектах инфраструктуры осуществляет </w:t>
      </w:r>
      <w:r w:rsidR="00057BCA">
        <w:rPr>
          <w:sz w:val="28"/>
          <w:szCs w:val="28"/>
        </w:rPr>
        <w:t>15</w:t>
      </w:r>
      <w:r w:rsidRPr="009901F8">
        <w:rPr>
          <w:sz w:val="28"/>
          <w:szCs w:val="28"/>
        </w:rPr>
        <w:t xml:space="preserve"> лицензиат</w:t>
      </w:r>
      <w:r w:rsidR="004C6C7C" w:rsidRPr="009901F8">
        <w:rPr>
          <w:sz w:val="28"/>
          <w:szCs w:val="28"/>
        </w:rPr>
        <w:t>ов</w:t>
      </w:r>
      <w:r w:rsidRPr="009901F8">
        <w:rPr>
          <w:sz w:val="28"/>
          <w:szCs w:val="28"/>
        </w:rPr>
        <w:t>.</w:t>
      </w:r>
    </w:p>
    <w:p w:rsidR="00C56628" w:rsidRPr="009901F8" w:rsidRDefault="00B91601" w:rsidP="009901F8">
      <w:pPr>
        <w:pStyle w:val="11"/>
        <w:shd w:val="clear" w:color="auto" w:fill="auto"/>
        <w:spacing w:before="0" w:line="240" w:lineRule="auto"/>
        <w:ind w:firstLine="709"/>
        <w:rPr>
          <w:sz w:val="28"/>
          <w:szCs w:val="28"/>
        </w:rPr>
      </w:pPr>
      <w:r w:rsidRPr="009901F8">
        <w:rPr>
          <w:sz w:val="28"/>
          <w:szCs w:val="28"/>
        </w:rPr>
        <w:t xml:space="preserve">Деятельность по монтажу, техническому обслуживанию и ремонту средств обеспечения пожарной безопасности зданий и сооружений осуществляет </w:t>
      </w:r>
      <w:r w:rsidR="00325718">
        <w:rPr>
          <w:sz w:val="28"/>
          <w:szCs w:val="28"/>
        </w:rPr>
        <w:t>311</w:t>
      </w:r>
      <w:r w:rsidR="009901F8">
        <w:rPr>
          <w:sz w:val="28"/>
          <w:szCs w:val="28"/>
        </w:rPr>
        <w:t xml:space="preserve"> </w:t>
      </w:r>
      <w:r w:rsidRPr="009901F8">
        <w:rPr>
          <w:sz w:val="28"/>
          <w:szCs w:val="28"/>
        </w:rPr>
        <w:t>лицензиат</w:t>
      </w:r>
      <w:r w:rsidR="005557C6" w:rsidRPr="009901F8">
        <w:rPr>
          <w:sz w:val="28"/>
          <w:szCs w:val="28"/>
        </w:rPr>
        <w:t>ов</w:t>
      </w:r>
      <w:r w:rsidR="00CE0D97">
        <w:rPr>
          <w:sz w:val="28"/>
          <w:szCs w:val="28"/>
        </w:rPr>
        <w:t>.</w:t>
      </w:r>
    </w:p>
    <w:p w:rsidR="00CD68BE" w:rsidRPr="00126165" w:rsidRDefault="00CD68BE" w:rsidP="00CD68BE">
      <w:pPr>
        <w:pStyle w:val="11"/>
        <w:shd w:val="clear" w:color="auto" w:fill="auto"/>
        <w:spacing w:before="0" w:line="276" w:lineRule="auto"/>
        <w:ind w:firstLine="567"/>
        <w:rPr>
          <w:color w:val="000000" w:themeColor="text1"/>
          <w:sz w:val="28"/>
          <w:szCs w:val="28"/>
        </w:rPr>
      </w:pPr>
    </w:p>
    <w:p w:rsidR="00057BCA" w:rsidRDefault="00CD68BE" w:rsidP="00057BCA">
      <w:pPr>
        <w:pStyle w:val="11"/>
        <w:numPr>
          <w:ilvl w:val="1"/>
          <w:numId w:val="2"/>
        </w:numPr>
        <w:shd w:val="clear" w:color="auto" w:fill="auto"/>
        <w:spacing w:before="0" w:line="276" w:lineRule="auto"/>
        <w:ind w:left="20" w:firstLine="547"/>
        <w:rPr>
          <w:b/>
          <w:color w:val="000000" w:themeColor="text1"/>
          <w:sz w:val="28"/>
          <w:szCs w:val="28"/>
        </w:rPr>
      </w:pPr>
      <w:r w:rsidRPr="00126165">
        <w:rPr>
          <w:b/>
          <w:color w:val="000000" w:themeColor="text1"/>
          <w:sz w:val="28"/>
          <w:szCs w:val="28"/>
        </w:rPr>
        <w:t>Данные о проведенных мероприятиях по контролю, мероприятиях по профилактике нарушений и их результатах</w:t>
      </w:r>
    </w:p>
    <w:p w:rsidR="00CD68BE" w:rsidRPr="00057BCA" w:rsidRDefault="00CE0D97" w:rsidP="00057BCA">
      <w:pPr>
        <w:pStyle w:val="11"/>
        <w:shd w:val="clear" w:color="auto" w:fill="auto"/>
        <w:spacing w:before="0" w:line="276" w:lineRule="auto"/>
        <w:ind w:left="20" w:firstLine="547"/>
        <w:rPr>
          <w:b/>
          <w:color w:val="000000" w:themeColor="text1"/>
          <w:sz w:val="28"/>
          <w:szCs w:val="28"/>
        </w:rPr>
      </w:pPr>
      <w:r>
        <w:rPr>
          <w:sz w:val="28"/>
          <w:szCs w:val="28"/>
        </w:rPr>
        <w:t>Данные за 2019 год и 9 месяцев 2020</w:t>
      </w:r>
      <w:r w:rsidR="005557C6" w:rsidRPr="00057BCA">
        <w:rPr>
          <w:sz w:val="28"/>
          <w:szCs w:val="28"/>
        </w:rPr>
        <w:t xml:space="preserve"> год</w:t>
      </w:r>
      <w:r>
        <w:rPr>
          <w:sz w:val="28"/>
          <w:szCs w:val="28"/>
        </w:rPr>
        <w:t>а</w:t>
      </w:r>
      <w:r w:rsidR="00CD68BE" w:rsidRPr="00057BCA">
        <w:rPr>
          <w:sz w:val="28"/>
          <w:szCs w:val="28"/>
        </w:rPr>
        <w:t xml:space="preserve"> о результатах осуществления лицензионного контроля </w:t>
      </w:r>
      <w:r w:rsidR="00905CEB" w:rsidRPr="00057BCA">
        <w:rPr>
          <w:sz w:val="28"/>
          <w:szCs w:val="28"/>
        </w:rPr>
        <w:t>на территории Томской области, а также об административно-правовой деятельности приведены в таблицах 1 и 2 соответственно.</w:t>
      </w:r>
    </w:p>
    <w:p w:rsidR="00905CEB" w:rsidRPr="00126165" w:rsidRDefault="00905CEB" w:rsidP="00905CEB">
      <w:pPr>
        <w:pStyle w:val="11"/>
        <w:shd w:val="clear" w:color="auto" w:fill="auto"/>
        <w:spacing w:before="0" w:line="276" w:lineRule="auto"/>
        <w:ind w:firstLine="567"/>
        <w:rPr>
          <w:color w:val="000000" w:themeColor="text1"/>
          <w:sz w:val="28"/>
          <w:szCs w:val="28"/>
        </w:rPr>
      </w:pPr>
    </w:p>
    <w:p w:rsidR="00CD68BE" w:rsidRPr="00126165" w:rsidRDefault="00CD68BE" w:rsidP="00CD68BE">
      <w:pPr>
        <w:pStyle w:val="11"/>
        <w:shd w:val="clear" w:color="auto" w:fill="auto"/>
        <w:spacing w:before="0" w:line="276" w:lineRule="auto"/>
        <w:ind w:right="-1" w:firstLine="567"/>
        <w:jc w:val="right"/>
        <w:rPr>
          <w:b/>
          <w:sz w:val="28"/>
          <w:szCs w:val="28"/>
        </w:rPr>
      </w:pPr>
      <w:r w:rsidRPr="00126165">
        <w:rPr>
          <w:b/>
          <w:sz w:val="28"/>
          <w:szCs w:val="28"/>
        </w:rPr>
        <w:t>Таблица 1</w:t>
      </w:r>
    </w:p>
    <w:p w:rsidR="00BC378A" w:rsidRDefault="00BC378A" w:rsidP="00CD68BE">
      <w:pPr>
        <w:pStyle w:val="11"/>
        <w:shd w:val="clear" w:color="auto" w:fill="auto"/>
        <w:spacing w:before="0" w:line="276" w:lineRule="auto"/>
        <w:ind w:firstLine="567"/>
        <w:jc w:val="center"/>
      </w:pPr>
    </w:p>
    <w:p w:rsidR="00C56628" w:rsidRPr="00126165" w:rsidRDefault="00273665" w:rsidP="009901F8">
      <w:pPr>
        <w:pStyle w:val="11"/>
        <w:shd w:val="clear" w:color="auto" w:fill="auto"/>
        <w:spacing w:before="0" w:line="276" w:lineRule="auto"/>
        <w:ind w:firstLine="0"/>
        <w:jc w:val="center"/>
        <w:rPr>
          <w:b/>
          <w:sz w:val="28"/>
          <w:szCs w:val="28"/>
        </w:rPr>
      </w:pPr>
      <w:r w:rsidRPr="00126165">
        <w:rPr>
          <w:b/>
          <w:sz w:val="28"/>
          <w:szCs w:val="28"/>
        </w:rPr>
        <w:t>Количество действующих лицензий, проведенных плановых и внеплановых выездных проверок, выявленных и устраненных нарушений лицензионных требований в об</w:t>
      </w:r>
      <w:r w:rsidR="005557C6">
        <w:rPr>
          <w:b/>
          <w:sz w:val="28"/>
          <w:szCs w:val="28"/>
        </w:rPr>
        <w:t xml:space="preserve">ласти пожарной безопасности за </w:t>
      </w:r>
      <w:r w:rsidRPr="00126165">
        <w:rPr>
          <w:b/>
          <w:sz w:val="28"/>
          <w:szCs w:val="28"/>
        </w:rPr>
        <w:t>2019 год</w:t>
      </w:r>
    </w:p>
    <w:p w:rsidR="00E10144" w:rsidRPr="00CD68BE" w:rsidRDefault="00E10144" w:rsidP="00CD68BE">
      <w:pPr>
        <w:pStyle w:val="11"/>
        <w:shd w:val="clear" w:color="auto" w:fill="auto"/>
        <w:spacing w:before="0" w:line="276" w:lineRule="auto"/>
        <w:ind w:firstLine="567"/>
        <w:jc w:val="center"/>
      </w:pPr>
    </w:p>
    <w:tbl>
      <w:tblPr>
        <w:tblStyle w:val="a4"/>
        <w:tblW w:w="0" w:type="auto"/>
        <w:tblInd w:w="392" w:type="dxa"/>
        <w:tblLook w:val="04A0" w:firstRow="1" w:lastRow="0" w:firstColumn="1" w:lastColumn="0" w:noHBand="0" w:noVBand="1"/>
      </w:tblPr>
      <w:tblGrid>
        <w:gridCol w:w="2798"/>
        <w:gridCol w:w="3190"/>
        <w:gridCol w:w="3191"/>
      </w:tblGrid>
      <w:tr w:rsidR="00273665" w:rsidRPr="00CD68BE" w:rsidTr="002A4082">
        <w:tc>
          <w:tcPr>
            <w:tcW w:w="2798" w:type="dxa"/>
          </w:tcPr>
          <w:p w:rsidR="00273665" w:rsidRPr="00CD68BE" w:rsidRDefault="00273665" w:rsidP="00905CEB">
            <w:pPr>
              <w:spacing w:line="276" w:lineRule="auto"/>
              <w:jc w:val="center"/>
              <w:rPr>
                <w:rFonts w:ascii="Times New Roman" w:hAnsi="Times New Roman" w:cs="Times New Roman"/>
                <w:b/>
                <w:sz w:val="26"/>
                <w:szCs w:val="26"/>
              </w:rPr>
            </w:pPr>
            <w:r w:rsidRPr="00CD68BE">
              <w:rPr>
                <w:rFonts w:ascii="Times New Roman" w:hAnsi="Times New Roman" w:cs="Times New Roman"/>
              </w:rPr>
              <w:t>Наименование показателя</w:t>
            </w:r>
          </w:p>
        </w:tc>
        <w:tc>
          <w:tcPr>
            <w:tcW w:w="3190" w:type="dxa"/>
          </w:tcPr>
          <w:p w:rsidR="00273665" w:rsidRPr="00CD68BE" w:rsidRDefault="00273665" w:rsidP="00905CEB">
            <w:pPr>
              <w:spacing w:line="276" w:lineRule="auto"/>
              <w:rPr>
                <w:rFonts w:ascii="Times New Roman" w:hAnsi="Times New Roman" w:cs="Times New Roman"/>
                <w:b/>
                <w:sz w:val="26"/>
                <w:szCs w:val="26"/>
              </w:rPr>
            </w:pPr>
            <w:r w:rsidRPr="00CD68BE">
              <w:rPr>
                <w:rStyle w:val="9pt"/>
                <w:rFonts w:eastAsiaTheme="minorHAnsi"/>
                <w:sz w:val="22"/>
                <w:szCs w:val="22"/>
              </w:rPr>
              <w:t>тушение пожаров в населенных пунктах, на производственных объектах и объектах инфраструктуры</w:t>
            </w:r>
          </w:p>
        </w:tc>
        <w:tc>
          <w:tcPr>
            <w:tcW w:w="3191" w:type="dxa"/>
          </w:tcPr>
          <w:p w:rsidR="00273665" w:rsidRPr="00CD68BE" w:rsidRDefault="00273665" w:rsidP="00905CEB">
            <w:pPr>
              <w:spacing w:line="276" w:lineRule="auto"/>
              <w:rPr>
                <w:rFonts w:ascii="Times New Roman" w:hAnsi="Times New Roman" w:cs="Times New Roman"/>
                <w:b/>
                <w:sz w:val="26"/>
                <w:szCs w:val="26"/>
              </w:rPr>
            </w:pPr>
            <w:r w:rsidRPr="00CD68BE">
              <w:rPr>
                <w:rStyle w:val="9pt"/>
                <w:rFonts w:eastAsiaTheme="minorHAnsi"/>
                <w:sz w:val="22"/>
                <w:szCs w:val="22"/>
              </w:rPr>
              <w:t>монтаж, техническое обслуживание и ремонт средств обеспечения пожарной безопасности зданий и сооружений</w:t>
            </w:r>
          </w:p>
        </w:tc>
      </w:tr>
      <w:tr w:rsidR="00273665" w:rsidRPr="00CD68BE" w:rsidTr="002A4082">
        <w:tc>
          <w:tcPr>
            <w:tcW w:w="2798" w:type="dxa"/>
          </w:tcPr>
          <w:p w:rsidR="00273665" w:rsidRPr="00CD68BE" w:rsidRDefault="00273665" w:rsidP="00905CEB">
            <w:pPr>
              <w:spacing w:line="276" w:lineRule="auto"/>
              <w:rPr>
                <w:rFonts w:ascii="Times New Roman" w:hAnsi="Times New Roman" w:cs="Times New Roman"/>
                <w:b/>
                <w:sz w:val="26"/>
                <w:szCs w:val="26"/>
              </w:rPr>
            </w:pPr>
            <w:r w:rsidRPr="00CD68BE">
              <w:rPr>
                <w:rStyle w:val="11pt"/>
                <w:rFonts w:eastAsiaTheme="minorHAnsi"/>
              </w:rPr>
              <w:t>Количество действующих лицензий</w:t>
            </w:r>
          </w:p>
        </w:tc>
        <w:tc>
          <w:tcPr>
            <w:tcW w:w="3190" w:type="dxa"/>
          </w:tcPr>
          <w:p w:rsidR="00273665" w:rsidRPr="00CD68BE" w:rsidRDefault="00BC378A"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16</w:t>
            </w:r>
          </w:p>
        </w:tc>
        <w:tc>
          <w:tcPr>
            <w:tcW w:w="3191" w:type="dxa"/>
          </w:tcPr>
          <w:p w:rsidR="00273665" w:rsidRPr="00CD68BE" w:rsidRDefault="005557C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295</w:t>
            </w:r>
          </w:p>
        </w:tc>
      </w:tr>
      <w:tr w:rsidR="00273665" w:rsidRPr="00CD68BE" w:rsidTr="002A4082">
        <w:tc>
          <w:tcPr>
            <w:tcW w:w="2798" w:type="dxa"/>
          </w:tcPr>
          <w:p w:rsidR="00273665" w:rsidRPr="00CD68BE" w:rsidRDefault="00273665" w:rsidP="00905CEB">
            <w:pPr>
              <w:spacing w:line="276" w:lineRule="auto"/>
              <w:rPr>
                <w:rFonts w:ascii="Times New Roman" w:hAnsi="Times New Roman" w:cs="Times New Roman"/>
                <w:b/>
                <w:sz w:val="26"/>
                <w:szCs w:val="26"/>
              </w:rPr>
            </w:pPr>
            <w:r w:rsidRPr="00CD68BE">
              <w:rPr>
                <w:rStyle w:val="11pt"/>
                <w:rFonts w:eastAsiaTheme="minorHAnsi"/>
              </w:rPr>
              <w:t>Проведено плановых проверок</w:t>
            </w:r>
          </w:p>
        </w:tc>
        <w:tc>
          <w:tcPr>
            <w:tcW w:w="3190" w:type="dxa"/>
          </w:tcPr>
          <w:p w:rsidR="00273665" w:rsidRPr="00CD68BE" w:rsidRDefault="005557C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2</w:t>
            </w:r>
          </w:p>
        </w:tc>
        <w:tc>
          <w:tcPr>
            <w:tcW w:w="3191" w:type="dxa"/>
          </w:tcPr>
          <w:p w:rsidR="00273665" w:rsidRPr="00CD68BE" w:rsidRDefault="00C952BF"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8</w:t>
            </w:r>
          </w:p>
        </w:tc>
      </w:tr>
      <w:tr w:rsidR="00273665" w:rsidRPr="00CD68BE" w:rsidTr="002A4082">
        <w:tc>
          <w:tcPr>
            <w:tcW w:w="2798" w:type="dxa"/>
          </w:tcPr>
          <w:p w:rsidR="00273665" w:rsidRPr="00CD68BE" w:rsidRDefault="00273665" w:rsidP="00905CEB">
            <w:pPr>
              <w:spacing w:line="276" w:lineRule="auto"/>
              <w:rPr>
                <w:rFonts w:ascii="Times New Roman" w:hAnsi="Times New Roman" w:cs="Times New Roman"/>
                <w:b/>
                <w:sz w:val="26"/>
                <w:szCs w:val="26"/>
              </w:rPr>
            </w:pPr>
            <w:r w:rsidRPr="00CD68BE">
              <w:rPr>
                <w:rStyle w:val="11pt"/>
                <w:rFonts w:eastAsiaTheme="minorHAnsi"/>
              </w:rPr>
              <w:t>Проведено внеплановых проверок</w:t>
            </w:r>
          </w:p>
        </w:tc>
        <w:tc>
          <w:tcPr>
            <w:tcW w:w="3190" w:type="dxa"/>
          </w:tcPr>
          <w:p w:rsidR="00273665" w:rsidRPr="00CD68BE" w:rsidRDefault="00BC378A"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191" w:type="dxa"/>
          </w:tcPr>
          <w:p w:rsidR="00273665" w:rsidRPr="00CD68BE" w:rsidRDefault="00C952BF"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8</w:t>
            </w:r>
          </w:p>
        </w:tc>
      </w:tr>
      <w:tr w:rsidR="00273665" w:rsidRPr="00CD68BE" w:rsidTr="002A4082">
        <w:tc>
          <w:tcPr>
            <w:tcW w:w="2798" w:type="dxa"/>
          </w:tcPr>
          <w:p w:rsidR="00273665" w:rsidRPr="00CD68BE" w:rsidRDefault="00273665" w:rsidP="00905CEB">
            <w:pPr>
              <w:spacing w:line="276" w:lineRule="auto"/>
              <w:rPr>
                <w:rFonts w:ascii="Times New Roman" w:hAnsi="Times New Roman" w:cs="Times New Roman"/>
                <w:b/>
                <w:sz w:val="26"/>
                <w:szCs w:val="26"/>
              </w:rPr>
            </w:pPr>
            <w:r w:rsidRPr="00CD68BE">
              <w:rPr>
                <w:rStyle w:val="11pt"/>
                <w:rFonts w:eastAsiaTheme="minorHAnsi"/>
              </w:rPr>
              <w:t>Количество объектов, на которых проверено качество выполнения работ и услуг</w:t>
            </w:r>
          </w:p>
        </w:tc>
        <w:tc>
          <w:tcPr>
            <w:tcW w:w="3190" w:type="dxa"/>
          </w:tcPr>
          <w:p w:rsidR="00273665" w:rsidRPr="00CD68BE" w:rsidRDefault="00853E3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191" w:type="dxa"/>
          </w:tcPr>
          <w:p w:rsidR="00273665" w:rsidRPr="00CD68BE" w:rsidRDefault="00C952BF"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8</w:t>
            </w:r>
          </w:p>
        </w:tc>
      </w:tr>
      <w:tr w:rsidR="00273665" w:rsidRPr="00CD68BE" w:rsidTr="002A4082">
        <w:tc>
          <w:tcPr>
            <w:tcW w:w="2798" w:type="dxa"/>
          </w:tcPr>
          <w:p w:rsidR="00273665" w:rsidRPr="00CD68BE" w:rsidRDefault="00273665" w:rsidP="00905CEB">
            <w:pPr>
              <w:spacing w:line="276" w:lineRule="auto"/>
              <w:rPr>
                <w:rFonts w:ascii="Times New Roman" w:hAnsi="Times New Roman" w:cs="Times New Roman"/>
                <w:b/>
                <w:sz w:val="26"/>
                <w:szCs w:val="26"/>
              </w:rPr>
            </w:pPr>
            <w:r w:rsidRPr="00CD68BE">
              <w:rPr>
                <w:rStyle w:val="11pt"/>
                <w:rFonts w:eastAsiaTheme="minorHAnsi"/>
              </w:rPr>
              <w:t>Количество объектов, на которых выявлено некачественное выполнения работ и услуг</w:t>
            </w:r>
          </w:p>
        </w:tc>
        <w:tc>
          <w:tcPr>
            <w:tcW w:w="3190" w:type="dxa"/>
          </w:tcPr>
          <w:p w:rsidR="00273665" w:rsidRPr="00CD68BE" w:rsidRDefault="00853E3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191" w:type="dxa"/>
          </w:tcPr>
          <w:p w:rsidR="00273665" w:rsidRPr="00CD68BE" w:rsidRDefault="00C952BF"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7</w:t>
            </w:r>
          </w:p>
        </w:tc>
      </w:tr>
      <w:tr w:rsidR="00273665" w:rsidRPr="00CD68BE" w:rsidTr="002A4082">
        <w:tc>
          <w:tcPr>
            <w:tcW w:w="2798" w:type="dxa"/>
          </w:tcPr>
          <w:p w:rsidR="00273665" w:rsidRPr="00CD68BE" w:rsidRDefault="00273665" w:rsidP="00905CEB">
            <w:pPr>
              <w:spacing w:line="276" w:lineRule="auto"/>
              <w:rPr>
                <w:rFonts w:ascii="Times New Roman" w:hAnsi="Times New Roman" w:cs="Times New Roman"/>
                <w:b/>
                <w:sz w:val="26"/>
                <w:szCs w:val="26"/>
              </w:rPr>
            </w:pPr>
            <w:r w:rsidRPr="00CD68BE">
              <w:rPr>
                <w:rStyle w:val="11pt"/>
                <w:rFonts w:eastAsiaTheme="minorHAnsi"/>
              </w:rPr>
              <w:t>Количество проверок, по результатам которых выявлены нарушения лицензионных требований</w:t>
            </w:r>
          </w:p>
        </w:tc>
        <w:tc>
          <w:tcPr>
            <w:tcW w:w="3190" w:type="dxa"/>
          </w:tcPr>
          <w:p w:rsidR="00273665" w:rsidRPr="00CD68BE" w:rsidRDefault="00853E3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191" w:type="dxa"/>
          </w:tcPr>
          <w:p w:rsidR="00273665" w:rsidRPr="00CD68BE" w:rsidRDefault="00C952BF"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7</w:t>
            </w:r>
          </w:p>
        </w:tc>
      </w:tr>
      <w:tr w:rsidR="00273665" w:rsidRPr="00CD68BE" w:rsidTr="002A4082">
        <w:tc>
          <w:tcPr>
            <w:tcW w:w="2798" w:type="dxa"/>
          </w:tcPr>
          <w:p w:rsidR="00273665" w:rsidRPr="00CD68BE" w:rsidRDefault="00273665" w:rsidP="00905CEB">
            <w:pPr>
              <w:spacing w:line="276" w:lineRule="auto"/>
              <w:rPr>
                <w:rFonts w:ascii="Times New Roman" w:hAnsi="Times New Roman" w:cs="Times New Roman"/>
                <w:b/>
                <w:sz w:val="26"/>
                <w:szCs w:val="26"/>
              </w:rPr>
            </w:pPr>
            <w:r w:rsidRPr="00CD68BE">
              <w:rPr>
                <w:rStyle w:val="11pt"/>
                <w:rFonts w:eastAsiaTheme="minorHAnsi"/>
              </w:rPr>
              <w:t>Количество лицензиатов нарушивших лицензионные требования</w:t>
            </w:r>
          </w:p>
        </w:tc>
        <w:tc>
          <w:tcPr>
            <w:tcW w:w="3190" w:type="dxa"/>
          </w:tcPr>
          <w:p w:rsidR="00273665" w:rsidRPr="00CD68BE" w:rsidRDefault="00853E3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191" w:type="dxa"/>
          </w:tcPr>
          <w:p w:rsidR="00273665" w:rsidRPr="00CD68BE" w:rsidRDefault="00C952BF"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7</w:t>
            </w:r>
          </w:p>
        </w:tc>
      </w:tr>
      <w:tr w:rsidR="00273665" w:rsidRPr="00CD68BE" w:rsidTr="002A4082">
        <w:tc>
          <w:tcPr>
            <w:tcW w:w="2798" w:type="dxa"/>
          </w:tcPr>
          <w:p w:rsidR="00273665" w:rsidRPr="00CD68BE" w:rsidRDefault="00273665" w:rsidP="00905CEB">
            <w:pPr>
              <w:spacing w:line="276" w:lineRule="auto"/>
              <w:rPr>
                <w:rFonts w:ascii="Times New Roman" w:hAnsi="Times New Roman" w:cs="Times New Roman"/>
                <w:b/>
                <w:sz w:val="26"/>
                <w:szCs w:val="26"/>
              </w:rPr>
            </w:pPr>
            <w:r w:rsidRPr="00CD68BE">
              <w:rPr>
                <w:rStyle w:val="11pt"/>
                <w:rFonts w:eastAsiaTheme="minorHAnsi"/>
              </w:rPr>
              <w:t>Количество лицензий, действие которых приостановлено</w:t>
            </w:r>
          </w:p>
        </w:tc>
        <w:tc>
          <w:tcPr>
            <w:tcW w:w="3190" w:type="dxa"/>
          </w:tcPr>
          <w:p w:rsidR="00273665" w:rsidRPr="00CD68BE" w:rsidRDefault="00853E3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191" w:type="dxa"/>
          </w:tcPr>
          <w:p w:rsidR="00273665" w:rsidRPr="00CD68BE" w:rsidRDefault="00853E3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r>
      <w:tr w:rsidR="00273665" w:rsidRPr="00CD68BE" w:rsidTr="002A4082">
        <w:tc>
          <w:tcPr>
            <w:tcW w:w="2798" w:type="dxa"/>
          </w:tcPr>
          <w:p w:rsidR="00273665" w:rsidRPr="00CD68BE" w:rsidRDefault="00273665" w:rsidP="00905CEB">
            <w:pPr>
              <w:spacing w:line="276" w:lineRule="auto"/>
              <w:rPr>
                <w:rFonts w:ascii="Times New Roman" w:hAnsi="Times New Roman" w:cs="Times New Roman"/>
                <w:b/>
                <w:sz w:val="26"/>
                <w:szCs w:val="26"/>
              </w:rPr>
            </w:pPr>
            <w:r w:rsidRPr="00CD68BE">
              <w:rPr>
                <w:rStyle w:val="11pt"/>
                <w:rFonts w:eastAsiaTheme="minorHAnsi"/>
              </w:rPr>
              <w:t>Количество аннулированных лицензий по решению суда</w:t>
            </w:r>
          </w:p>
        </w:tc>
        <w:tc>
          <w:tcPr>
            <w:tcW w:w="3190" w:type="dxa"/>
          </w:tcPr>
          <w:p w:rsidR="00273665" w:rsidRPr="00CD68BE" w:rsidRDefault="00853E3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191" w:type="dxa"/>
          </w:tcPr>
          <w:p w:rsidR="00273665" w:rsidRPr="00CD68BE" w:rsidRDefault="00853E36" w:rsidP="00905CEB">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r>
    </w:tbl>
    <w:p w:rsidR="00325718" w:rsidRDefault="00325718" w:rsidP="00325718">
      <w:pPr>
        <w:pStyle w:val="11"/>
        <w:shd w:val="clear" w:color="auto" w:fill="auto"/>
        <w:spacing w:before="0" w:line="276" w:lineRule="auto"/>
        <w:ind w:firstLine="567"/>
        <w:jc w:val="right"/>
        <w:rPr>
          <w:b/>
          <w:sz w:val="28"/>
          <w:szCs w:val="28"/>
        </w:rPr>
      </w:pPr>
    </w:p>
    <w:p w:rsidR="00325718" w:rsidRPr="00126165" w:rsidRDefault="00325718" w:rsidP="00325718">
      <w:pPr>
        <w:pStyle w:val="11"/>
        <w:shd w:val="clear" w:color="auto" w:fill="auto"/>
        <w:spacing w:before="0" w:line="276" w:lineRule="auto"/>
        <w:ind w:firstLine="567"/>
        <w:jc w:val="right"/>
        <w:rPr>
          <w:b/>
          <w:sz w:val="28"/>
          <w:szCs w:val="28"/>
        </w:rPr>
      </w:pPr>
      <w:r w:rsidRPr="00126165">
        <w:rPr>
          <w:b/>
          <w:sz w:val="28"/>
          <w:szCs w:val="28"/>
        </w:rPr>
        <w:t>Таблица 2</w:t>
      </w:r>
    </w:p>
    <w:p w:rsidR="00273665" w:rsidRDefault="00273665" w:rsidP="00CD68BE">
      <w:pPr>
        <w:spacing w:after="0"/>
        <w:ind w:firstLine="567"/>
        <w:jc w:val="center"/>
        <w:rPr>
          <w:rFonts w:ascii="Times New Roman" w:hAnsi="Times New Roman" w:cs="Times New Roman"/>
          <w:b/>
          <w:sz w:val="26"/>
          <w:szCs w:val="26"/>
        </w:rPr>
      </w:pPr>
    </w:p>
    <w:p w:rsidR="00325718" w:rsidRPr="00126165" w:rsidRDefault="00325718" w:rsidP="00325718">
      <w:pPr>
        <w:pStyle w:val="11"/>
        <w:shd w:val="clear" w:color="auto" w:fill="auto"/>
        <w:spacing w:before="0" w:line="276" w:lineRule="auto"/>
        <w:ind w:right="-1" w:firstLine="0"/>
        <w:jc w:val="center"/>
        <w:rPr>
          <w:b/>
          <w:sz w:val="28"/>
          <w:szCs w:val="28"/>
        </w:rPr>
      </w:pPr>
      <w:r w:rsidRPr="00126165">
        <w:rPr>
          <w:b/>
          <w:sz w:val="28"/>
          <w:szCs w:val="28"/>
        </w:rPr>
        <w:t>Количество действующих лицензий, проведенных плановых и внеплановых выездных проверок, выявленных и устраненных нарушений лицензионных требований в обла</w:t>
      </w:r>
      <w:r w:rsidR="00CE0D97">
        <w:rPr>
          <w:b/>
          <w:sz w:val="28"/>
          <w:szCs w:val="28"/>
        </w:rPr>
        <w:t>сти пожарной безопасности за 9 месяцев</w:t>
      </w:r>
      <w:r>
        <w:rPr>
          <w:b/>
          <w:sz w:val="28"/>
          <w:szCs w:val="28"/>
        </w:rPr>
        <w:t xml:space="preserve"> 2020</w:t>
      </w:r>
      <w:r w:rsidR="00CE0D97">
        <w:rPr>
          <w:b/>
          <w:sz w:val="28"/>
          <w:szCs w:val="28"/>
        </w:rPr>
        <w:t xml:space="preserve"> года </w:t>
      </w:r>
    </w:p>
    <w:p w:rsidR="00325718" w:rsidRPr="00CD68BE" w:rsidRDefault="00325718" w:rsidP="00325718">
      <w:pPr>
        <w:pStyle w:val="11"/>
        <w:shd w:val="clear" w:color="auto" w:fill="auto"/>
        <w:spacing w:before="0" w:line="276" w:lineRule="auto"/>
        <w:ind w:firstLine="567"/>
        <w:jc w:val="center"/>
      </w:pPr>
    </w:p>
    <w:tbl>
      <w:tblPr>
        <w:tblStyle w:val="a4"/>
        <w:tblW w:w="0" w:type="auto"/>
        <w:jc w:val="center"/>
        <w:tblLook w:val="04A0" w:firstRow="1" w:lastRow="0" w:firstColumn="1" w:lastColumn="0" w:noHBand="0" w:noVBand="1"/>
      </w:tblPr>
      <w:tblGrid>
        <w:gridCol w:w="3135"/>
        <w:gridCol w:w="2393"/>
        <w:gridCol w:w="3544"/>
      </w:tblGrid>
      <w:tr w:rsidR="00325718" w:rsidRPr="00CD68BE" w:rsidTr="00611DA4">
        <w:trPr>
          <w:trHeight w:val="1160"/>
          <w:jc w:val="center"/>
        </w:trPr>
        <w:tc>
          <w:tcPr>
            <w:tcW w:w="3135" w:type="dxa"/>
          </w:tcPr>
          <w:p w:rsidR="00325718" w:rsidRPr="00CD68BE" w:rsidRDefault="00325718" w:rsidP="00611DA4">
            <w:pPr>
              <w:spacing w:line="276" w:lineRule="auto"/>
              <w:jc w:val="center"/>
              <w:rPr>
                <w:rFonts w:ascii="Times New Roman" w:hAnsi="Times New Roman" w:cs="Times New Roman"/>
              </w:rPr>
            </w:pPr>
            <w:r w:rsidRPr="00CD68BE">
              <w:rPr>
                <w:rFonts w:ascii="Times New Roman" w:hAnsi="Times New Roman" w:cs="Times New Roman"/>
              </w:rPr>
              <w:t>Наименование показателя</w:t>
            </w:r>
          </w:p>
        </w:tc>
        <w:tc>
          <w:tcPr>
            <w:tcW w:w="2393" w:type="dxa"/>
          </w:tcPr>
          <w:p w:rsidR="00325718" w:rsidRPr="00CD68BE" w:rsidRDefault="00325718" w:rsidP="00611DA4">
            <w:pPr>
              <w:spacing w:line="276" w:lineRule="auto"/>
              <w:rPr>
                <w:rFonts w:ascii="Times New Roman" w:hAnsi="Times New Roman" w:cs="Times New Roman"/>
                <w:b/>
              </w:rPr>
            </w:pPr>
            <w:r w:rsidRPr="00CD68BE">
              <w:rPr>
                <w:rStyle w:val="9pt"/>
                <w:rFonts w:eastAsiaTheme="minorHAnsi"/>
                <w:sz w:val="22"/>
                <w:szCs w:val="22"/>
              </w:rPr>
              <w:t>тушение пожаров в населенных пунктах, на производственных объектах и объектах инфраструктуры</w:t>
            </w:r>
          </w:p>
        </w:tc>
        <w:tc>
          <w:tcPr>
            <w:tcW w:w="3544" w:type="dxa"/>
          </w:tcPr>
          <w:p w:rsidR="00325718" w:rsidRPr="00CD68BE" w:rsidRDefault="00325718" w:rsidP="00611DA4">
            <w:pPr>
              <w:spacing w:line="276" w:lineRule="auto"/>
              <w:rPr>
                <w:rFonts w:ascii="Times New Roman" w:hAnsi="Times New Roman" w:cs="Times New Roman"/>
                <w:b/>
              </w:rPr>
            </w:pPr>
            <w:r w:rsidRPr="00CD68BE">
              <w:rPr>
                <w:rStyle w:val="9pt"/>
                <w:rFonts w:eastAsiaTheme="minorHAnsi"/>
                <w:sz w:val="22"/>
                <w:szCs w:val="22"/>
              </w:rPr>
              <w:t>монтаж, техническое обслуживание и ремонт средств обеспечения пожарной безопасности зданий и сооружений</w:t>
            </w:r>
          </w:p>
        </w:tc>
      </w:tr>
      <w:tr w:rsidR="00325718" w:rsidRPr="00CD68BE" w:rsidTr="00611DA4">
        <w:trPr>
          <w:trHeight w:val="596"/>
          <w:jc w:val="center"/>
        </w:trPr>
        <w:tc>
          <w:tcPr>
            <w:tcW w:w="3135" w:type="dxa"/>
            <w:vAlign w:val="center"/>
          </w:tcPr>
          <w:p w:rsidR="00325718" w:rsidRPr="00BC378A" w:rsidRDefault="00325718" w:rsidP="00611DA4">
            <w:pPr>
              <w:pStyle w:val="11"/>
              <w:shd w:val="clear" w:color="auto" w:fill="auto"/>
              <w:spacing w:before="0" w:line="276" w:lineRule="auto"/>
              <w:ind w:firstLine="0"/>
              <w:jc w:val="left"/>
              <w:rPr>
                <w:sz w:val="22"/>
                <w:szCs w:val="22"/>
              </w:rPr>
            </w:pPr>
            <w:r w:rsidRPr="00BC378A">
              <w:rPr>
                <w:sz w:val="22"/>
                <w:szCs w:val="22"/>
              </w:rPr>
              <w:t>Количество действующих лицензий</w:t>
            </w:r>
          </w:p>
        </w:tc>
        <w:tc>
          <w:tcPr>
            <w:tcW w:w="2393"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15</w:t>
            </w:r>
          </w:p>
        </w:tc>
        <w:tc>
          <w:tcPr>
            <w:tcW w:w="3544"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311</w:t>
            </w:r>
          </w:p>
        </w:tc>
      </w:tr>
      <w:tr w:rsidR="00325718" w:rsidRPr="00CD68BE" w:rsidTr="00611DA4">
        <w:trPr>
          <w:jc w:val="center"/>
        </w:trPr>
        <w:tc>
          <w:tcPr>
            <w:tcW w:w="3135" w:type="dxa"/>
            <w:vAlign w:val="center"/>
          </w:tcPr>
          <w:p w:rsidR="00325718" w:rsidRPr="00BC378A" w:rsidRDefault="00325718" w:rsidP="00611DA4">
            <w:pPr>
              <w:pStyle w:val="11"/>
              <w:shd w:val="clear" w:color="auto" w:fill="auto"/>
              <w:spacing w:before="0" w:line="276" w:lineRule="auto"/>
              <w:ind w:firstLine="0"/>
              <w:jc w:val="left"/>
              <w:rPr>
                <w:sz w:val="22"/>
                <w:szCs w:val="22"/>
              </w:rPr>
            </w:pPr>
            <w:r w:rsidRPr="00BC378A">
              <w:rPr>
                <w:sz w:val="22"/>
                <w:szCs w:val="22"/>
              </w:rPr>
              <w:t>Проведено плановых проверок</w:t>
            </w:r>
          </w:p>
        </w:tc>
        <w:tc>
          <w:tcPr>
            <w:tcW w:w="2393"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544"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325718" w:rsidRPr="00CD68BE" w:rsidTr="00611DA4">
        <w:trPr>
          <w:jc w:val="center"/>
        </w:trPr>
        <w:tc>
          <w:tcPr>
            <w:tcW w:w="3135" w:type="dxa"/>
            <w:vAlign w:val="center"/>
          </w:tcPr>
          <w:p w:rsidR="00325718" w:rsidRPr="00BC378A" w:rsidRDefault="00325718" w:rsidP="00611DA4">
            <w:pPr>
              <w:pStyle w:val="11"/>
              <w:shd w:val="clear" w:color="auto" w:fill="auto"/>
              <w:spacing w:before="0" w:line="276" w:lineRule="auto"/>
              <w:ind w:firstLine="0"/>
              <w:jc w:val="left"/>
              <w:rPr>
                <w:sz w:val="22"/>
                <w:szCs w:val="22"/>
              </w:rPr>
            </w:pPr>
            <w:r w:rsidRPr="00BC378A">
              <w:rPr>
                <w:sz w:val="22"/>
                <w:szCs w:val="22"/>
              </w:rPr>
              <w:t>Проведено внеплановых проверок</w:t>
            </w:r>
          </w:p>
        </w:tc>
        <w:tc>
          <w:tcPr>
            <w:tcW w:w="2393"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544"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3</w:t>
            </w:r>
          </w:p>
        </w:tc>
      </w:tr>
      <w:tr w:rsidR="00325718" w:rsidRPr="00CD68BE" w:rsidTr="00611DA4">
        <w:trPr>
          <w:jc w:val="center"/>
        </w:trPr>
        <w:tc>
          <w:tcPr>
            <w:tcW w:w="3135" w:type="dxa"/>
            <w:vAlign w:val="center"/>
          </w:tcPr>
          <w:p w:rsidR="00325718" w:rsidRPr="00BC378A" w:rsidRDefault="00325718" w:rsidP="00611DA4">
            <w:pPr>
              <w:pStyle w:val="11"/>
              <w:shd w:val="clear" w:color="auto" w:fill="auto"/>
              <w:spacing w:before="0" w:line="276" w:lineRule="auto"/>
              <w:ind w:firstLine="0"/>
              <w:jc w:val="left"/>
              <w:rPr>
                <w:sz w:val="22"/>
                <w:szCs w:val="22"/>
              </w:rPr>
            </w:pPr>
            <w:r w:rsidRPr="00BC378A">
              <w:rPr>
                <w:sz w:val="22"/>
                <w:szCs w:val="22"/>
              </w:rPr>
              <w:t>Количество объектов, на которых проверено качество выполнения работ и услуг</w:t>
            </w:r>
          </w:p>
        </w:tc>
        <w:tc>
          <w:tcPr>
            <w:tcW w:w="2393"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544"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325718" w:rsidRPr="00CD68BE" w:rsidTr="00611DA4">
        <w:trPr>
          <w:jc w:val="center"/>
        </w:trPr>
        <w:tc>
          <w:tcPr>
            <w:tcW w:w="3135" w:type="dxa"/>
            <w:vAlign w:val="center"/>
          </w:tcPr>
          <w:p w:rsidR="00325718" w:rsidRPr="00CD68BE" w:rsidRDefault="00325718" w:rsidP="00611DA4">
            <w:pPr>
              <w:pStyle w:val="11"/>
              <w:shd w:val="clear" w:color="auto" w:fill="auto"/>
              <w:spacing w:before="0" w:line="276" w:lineRule="auto"/>
              <w:ind w:firstLine="0"/>
              <w:jc w:val="left"/>
            </w:pPr>
            <w:r w:rsidRPr="00CD68BE">
              <w:rPr>
                <w:rStyle w:val="11pt"/>
              </w:rPr>
              <w:t>Количество объектов, на которых выявлено некачественное выполнения работ и услуг</w:t>
            </w:r>
          </w:p>
        </w:tc>
        <w:tc>
          <w:tcPr>
            <w:tcW w:w="2393"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544"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325718" w:rsidRPr="00CD68BE" w:rsidTr="00611DA4">
        <w:trPr>
          <w:jc w:val="center"/>
        </w:trPr>
        <w:tc>
          <w:tcPr>
            <w:tcW w:w="3135" w:type="dxa"/>
            <w:vAlign w:val="center"/>
          </w:tcPr>
          <w:p w:rsidR="00325718" w:rsidRPr="00CD68BE" w:rsidRDefault="00325718" w:rsidP="00611DA4">
            <w:pPr>
              <w:pStyle w:val="11"/>
              <w:shd w:val="clear" w:color="auto" w:fill="auto"/>
              <w:spacing w:before="0" w:line="276" w:lineRule="auto"/>
              <w:ind w:firstLine="0"/>
              <w:jc w:val="left"/>
            </w:pPr>
            <w:r w:rsidRPr="00CD68BE">
              <w:rPr>
                <w:rStyle w:val="11pt"/>
              </w:rPr>
              <w:t>Количество проверок, по результатам которых выявлены нарушения лицензионных требований</w:t>
            </w:r>
          </w:p>
        </w:tc>
        <w:tc>
          <w:tcPr>
            <w:tcW w:w="2393"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544"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2</w:t>
            </w:r>
          </w:p>
        </w:tc>
      </w:tr>
      <w:tr w:rsidR="00325718" w:rsidRPr="00CD68BE" w:rsidTr="00611DA4">
        <w:trPr>
          <w:jc w:val="center"/>
        </w:trPr>
        <w:tc>
          <w:tcPr>
            <w:tcW w:w="3135" w:type="dxa"/>
            <w:vAlign w:val="center"/>
          </w:tcPr>
          <w:p w:rsidR="00325718" w:rsidRPr="00CD68BE" w:rsidRDefault="00325718" w:rsidP="00611DA4">
            <w:pPr>
              <w:spacing w:line="276" w:lineRule="auto"/>
              <w:rPr>
                <w:rFonts w:ascii="Times New Roman" w:hAnsi="Times New Roman" w:cs="Times New Roman"/>
                <w:b/>
                <w:sz w:val="26"/>
                <w:szCs w:val="26"/>
              </w:rPr>
            </w:pPr>
            <w:r w:rsidRPr="00CD68BE">
              <w:rPr>
                <w:rStyle w:val="11pt"/>
                <w:rFonts w:eastAsiaTheme="minorHAnsi"/>
              </w:rPr>
              <w:t>Количество лицензиатов нарушивших лицензионные требования</w:t>
            </w:r>
          </w:p>
        </w:tc>
        <w:tc>
          <w:tcPr>
            <w:tcW w:w="2393"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544"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2</w:t>
            </w:r>
          </w:p>
        </w:tc>
      </w:tr>
      <w:tr w:rsidR="00325718" w:rsidRPr="00CD68BE" w:rsidTr="00611DA4">
        <w:trPr>
          <w:jc w:val="center"/>
        </w:trPr>
        <w:tc>
          <w:tcPr>
            <w:tcW w:w="3135" w:type="dxa"/>
            <w:vAlign w:val="center"/>
          </w:tcPr>
          <w:p w:rsidR="00325718" w:rsidRPr="00CD68BE" w:rsidRDefault="00325718" w:rsidP="00611DA4">
            <w:pPr>
              <w:spacing w:line="276" w:lineRule="auto"/>
              <w:rPr>
                <w:rFonts w:ascii="Times New Roman" w:hAnsi="Times New Roman" w:cs="Times New Roman"/>
                <w:b/>
                <w:sz w:val="26"/>
                <w:szCs w:val="26"/>
              </w:rPr>
            </w:pPr>
            <w:r w:rsidRPr="00CD68BE">
              <w:rPr>
                <w:rStyle w:val="11pt"/>
                <w:rFonts w:eastAsiaTheme="minorHAnsi"/>
              </w:rPr>
              <w:t>Количество лицензий, действие которых приостановлено</w:t>
            </w:r>
          </w:p>
        </w:tc>
        <w:tc>
          <w:tcPr>
            <w:tcW w:w="2393"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544"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r>
      <w:tr w:rsidR="00325718" w:rsidRPr="00CD68BE" w:rsidTr="00611DA4">
        <w:trPr>
          <w:jc w:val="center"/>
        </w:trPr>
        <w:tc>
          <w:tcPr>
            <w:tcW w:w="3135" w:type="dxa"/>
            <w:vAlign w:val="center"/>
          </w:tcPr>
          <w:p w:rsidR="00325718" w:rsidRPr="00CD68BE" w:rsidRDefault="00325718" w:rsidP="00611DA4">
            <w:pPr>
              <w:spacing w:line="276" w:lineRule="auto"/>
              <w:rPr>
                <w:rFonts w:ascii="Times New Roman" w:hAnsi="Times New Roman" w:cs="Times New Roman"/>
                <w:b/>
                <w:sz w:val="26"/>
                <w:szCs w:val="26"/>
              </w:rPr>
            </w:pPr>
            <w:r w:rsidRPr="00CD68BE">
              <w:rPr>
                <w:rStyle w:val="11pt"/>
                <w:rFonts w:eastAsiaTheme="minorHAnsi"/>
              </w:rPr>
              <w:t>Количество аннулированных лицензий по решению суда</w:t>
            </w:r>
          </w:p>
        </w:tc>
        <w:tc>
          <w:tcPr>
            <w:tcW w:w="2393"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3544" w:type="dxa"/>
            <w:vAlign w:val="center"/>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r>
    </w:tbl>
    <w:p w:rsidR="00325718" w:rsidRDefault="00325718" w:rsidP="00CD68BE">
      <w:pPr>
        <w:spacing w:after="0"/>
        <w:ind w:firstLine="567"/>
        <w:jc w:val="center"/>
        <w:rPr>
          <w:rFonts w:ascii="Times New Roman" w:hAnsi="Times New Roman" w:cs="Times New Roman"/>
          <w:b/>
          <w:sz w:val="26"/>
          <w:szCs w:val="26"/>
        </w:rPr>
      </w:pPr>
    </w:p>
    <w:p w:rsidR="00325718" w:rsidRDefault="00325718" w:rsidP="00CD68BE">
      <w:pPr>
        <w:spacing w:after="0"/>
        <w:ind w:firstLine="567"/>
        <w:jc w:val="center"/>
        <w:rPr>
          <w:rFonts w:ascii="Times New Roman" w:hAnsi="Times New Roman" w:cs="Times New Roman"/>
          <w:b/>
          <w:sz w:val="26"/>
          <w:szCs w:val="26"/>
        </w:rPr>
      </w:pPr>
    </w:p>
    <w:p w:rsidR="00325718" w:rsidRDefault="00325718" w:rsidP="00CD68BE">
      <w:pPr>
        <w:spacing w:after="0"/>
        <w:ind w:firstLine="567"/>
        <w:jc w:val="center"/>
        <w:rPr>
          <w:rFonts w:ascii="Times New Roman" w:hAnsi="Times New Roman" w:cs="Times New Roman"/>
          <w:b/>
          <w:sz w:val="26"/>
          <w:szCs w:val="26"/>
        </w:rPr>
      </w:pPr>
    </w:p>
    <w:p w:rsidR="00325718" w:rsidRDefault="00325718" w:rsidP="00CD68BE">
      <w:pPr>
        <w:spacing w:after="0"/>
        <w:ind w:firstLine="567"/>
        <w:jc w:val="center"/>
        <w:rPr>
          <w:rFonts w:ascii="Times New Roman" w:hAnsi="Times New Roman" w:cs="Times New Roman"/>
          <w:b/>
          <w:sz w:val="26"/>
          <w:szCs w:val="26"/>
        </w:rPr>
      </w:pPr>
    </w:p>
    <w:p w:rsidR="00325718" w:rsidRPr="00CD68BE" w:rsidRDefault="00325718" w:rsidP="00CD68BE">
      <w:pPr>
        <w:spacing w:after="0"/>
        <w:ind w:firstLine="567"/>
        <w:jc w:val="center"/>
        <w:rPr>
          <w:rFonts w:ascii="Times New Roman" w:hAnsi="Times New Roman" w:cs="Times New Roman"/>
          <w:b/>
          <w:sz w:val="26"/>
          <w:szCs w:val="26"/>
        </w:rPr>
      </w:pPr>
    </w:p>
    <w:p w:rsidR="00273665" w:rsidRPr="00126165" w:rsidRDefault="00273665" w:rsidP="00CD68BE">
      <w:pPr>
        <w:pStyle w:val="20"/>
        <w:numPr>
          <w:ilvl w:val="2"/>
          <w:numId w:val="6"/>
        </w:numPr>
        <w:shd w:val="clear" w:color="auto" w:fill="auto"/>
        <w:tabs>
          <w:tab w:val="left" w:pos="1436"/>
        </w:tabs>
        <w:spacing w:before="0" w:line="276" w:lineRule="auto"/>
        <w:ind w:left="0" w:right="23" w:firstLine="567"/>
        <w:jc w:val="both"/>
        <w:rPr>
          <w:sz w:val="28"/>
          <w:szCs w:val="28"/>
        </w:rPr>
      </w:pPr>
      <w:r w:rsidRPr="00126165">
        <w:rPr>
          <w:sz w:val="28"/>
          <w:szCs w:val="28"/>
        </w:rPr>
        <w:t>Данные об административно-правовой деятельности лицензирующих органов</w:t>
      </w:r>
    </w:p>
    <w:p w:rsidR="00FB3B3C" w:rsidRPr="00126165" w:rsidRDefault="00273665" w:rsidP="009901F8">
      <w:pPr>
        <w:pStyle w:val="11"/>
        <w:shd w:val="clear" w:color="auto" w:fill="auto"/>
        <w:spacing w:before="0" w:line="240" w:lineRule="auto"/>
        <w:ind w:right="23" w:firstLine="709"/>
        <w:rPr>
          <w:sz w:val="28"/>
          <w:szCs w:val="28"/>
        </w:rPr>
      </w:pPr>
      <w:r w:rsidRPr="00126165">
        <w:rPr>
          <w:sz w:val="28"/>
          <w:szCs w:val="28"/>
        </w:rPr>
        <w:t xml:space="preserve">Сведения об административно-правовой деятельности лицензирующих органов на территории Российской Федерации приведены в таблице </w:t>
      </w:r>
      <w:r w:rsidR="004C6C7C" w:rsidRPr="00126165">
        <w:rPr>
          <w:sz w:val="28"/>
          <w:szCs w:val="28"/>
        </w:rPr>
        <w:t>ниже</w:t>
      </w:r>
      <w:r w:rsidRPr="00126165">
        <w:rPr>
          <w:sz w:val="28"/>
          <w:szCs w:val="28"/>
        </w:rPr>
        <w:t>.</w:t>
      </w:r>
    </w:p>
    <w:p w:rsidR="00BC378A" w:rsidRDefault="00BC378A" w:rsidP="00CD68BE">
      <w:pPr>
        <w:spacing w:after="0"/>
        <w:ind w:firstLine="567"/>
        <w:jc w:val="right"/>
        <w:rPr>
          <w:rFonts w:ascii="Times New Roman" w:hAnsi="Times New Roman" w:cs="Times New Roman"/>
          <w:b/>
          <w:sz w:val="28"/>
          <w:szCs w:val="28"/>
        </w:rPr>
      </w:pPr>
    </w:p>
    <w:p w:rsidR="00905CEB" w:rsidRDefault="00905CEB" w:rsidP="00CD68BE">
      <w:pPr>
        <w:spacing w:after="0"/>
        <w:ind w:firstLine="567"/>
        <w:jc w:val="right"/>
        <w:rPr>
          <w:rFonts w:ascii="Times New Roman" w:hAnsi="Times New Roman" w:cs="Times New Roman"/>
          <w:b/>
          <w:sz w:val="28"/>
          <w:szCs w:val="28"/>
        </w:rPr>
      </w:pPr>
      <w:r w:rsidRPr="00126165">
        <w:rPr>
          <w:rFonts w:ascii="Times New Roman" w:hAnsi="Times New Roman" w:cs="Times New Roman"/>
          <w:b/>
          <w:sz w:val="28"/>
          <w:szCs w:val="28"/>
        </w:rPr>
        <w:t>Таблица 3</w:t>
      </w:r>
    </w:p>
    <w:p w:rsidR="00325718" w:rsidRPr="00126165" w:rsidRDefault="00325718" w:rsidP="00CD68BE">
      <w:pPr>
        <w:spacing w:after="0"/>
        <w:ind w:firstLine="567"/>
        <w:jc w:val="right"/>
        <w:rPr>
          <w:rFonts w:ascii="Times New Roman" w:hAnsi="Times New Roman" w:cs="Times New Roman"/>
          <w:b/>
          <w:sz w:val="28"/>
          <w:szCs w:val="28"/>
        </w:rPr>
      </w:pPr>
    </w:p>
    <w:p w:rsidR="009901F8" w:rsidRDefault="00273665" w:rsidP="009901F8">
      <w:pPr>
        <w:pStyle w:val="20"/>
        <w:shd w:val="clear" w:color="auto" w:fill="auto"/>
        <w:spacing w:before="0" w:line="276" w:lineRule="auto"/>
        <w:rPr>
          <w:sz w:val="28"/>
          <w:szCs w:val="28"/>
        </w:rPr>
      </w:pPr>
      <w:r w:rsidRPr="00126165">
        <w:rPr>
          <w:sz w:val="28"/>
          <w:szCs w:val="28"/>
        </w:rPr>
        <w:t>Административно-правовая деятельность лицензирующих органов</w:t>
      </w:r>
      <w:r w:rsidR="009901F8">
        <w:rPr>
          <w:sz w:val="28"/>
          <w:szCs w:val="28"/>
        </w:rPr>
        <w:t xml:space="preserve"> </w:t>
      </w:r>
    </w:p>
    <w:p w:rsidR="00273665" w:rsidRPr="00126165" w:rsidRDefault="00CE0D97" w:rsidP="009901F8">
      <w:pPr>
        <w:pStyle w:val="20"/>
        <w:shd w:val="clear" w:color="auto" w:fill="auto"/>
        <w:spacing w:before="0" w:line="276" w:lineRule="auto"/>
        <w:rPr>
          <w:sz w:val="28"/>
          <w:szCs w:val="28"/>
        </w:rPr>
      </w:pPr>
      <w:r>
        <w:rPr>
          <w:sz w:val="28"/>
          <w:szCs w:val="28"/>
        </w:rPr>
        <w:t>в 2019 году и 9 месяцев 2020 года</w:t>
      </w:r>
    </w:p>
    <w:tbl>
      <w:tblPr>
        <w:tblStyle w:val="a4"/>
        <w:tblW w:w="0" w:type="auto"/>
        <w:tblLook w:val="04A0" w:firstRow="1" w:lastRow="0" w:firstColumn="1" w:lastColumn="0" w:noHBand="0" w:noVBand="1"/>
      </w:tblPr>
      <w:tblGrid>
        <w:gridCol w:w="6487"/>
        <w:gridCol w:w="1559"/>
        <w:gridCol w:w="1525"/>
      </w:tblGrid>
      <w:tr w:rsidR="00406A9A" w:rsidRPr="00CD68BE" w:rsidTr="0077201E">
        <w:tc>
          <w:tcPr>
            <w:tcW w:w="6487" w:type="dxa"/>
          </w:tcPr>
          <w:p w:rsidR="00406A9A" w:rsidRPr="00CD68BE" w:rsidRDefault="00406A9A" w:rsidP="00853E36">
            <w:pPr>
              <w:spacing w:line="276" w:lineRule="auto"/>
              <w:jc w:val="center"/>
              <w:rPr>
                <w:rFonts w:ascii="Times New Roman" w:hAnsi="Times New Roman" w:cs="Times New Roman"/>
                <w:b/>
                <w:sz w:val="26"/>
                <w:szCs w:val="26"/>
              </w:rPr>
            </w:pPr>
            <w:r w:rsidRPr="00CD68BE">
              <w:rPr>
                <w:rStyle w:val="11pt"/>
                <w:rFonts w:eastAsiaTheme="minorHAnsi"/>
              </w:rPr>
              <w:t>Наименование показателя</w:t>
            </w:r>
          </w:p>
        </w:tc>
        <w:tc>
          <w:tcPr>
            <w:tcW w:w="1559" w:type="dxa"/>
          </w:tcPr>
          <w:p w:rsidR="00406A9A" w:rsidRPr="00CD68BE" w:rsidRDefault="00325718" w:rsidP="00853E36">
            <w:pPr>
              <w:spacing w:line="276" w:lineRule="auto"/>
              <w:jc w:val="center"/>
              <w:rPr>
                <w:rFonts w:ascii="Times New Roman" w:hAnsi="Times New Roman" w:cs="Times New Roman"/>
                <w:b/>
                <w:sz w:val="26"/>
                <w:szCs w:val="26"/>
              </w:rPr>
            </w:pPr>
            <w:r>
              <w:rPr>
                <w:rStyle w:val="11pt"/>
                <w:rFonts w:eastAsiaTheme="minorHAnsi"/>
              </w:rPr>
              <w:t>2019</w:t>
            </w:r>
            <w:r w:rsidR="00406A9A" w:rsidRPr="00CD68BE">
              <w:rPr>
                <w:rStyle w:val="11pt"/>
                <w:rFonts w:eastAsiaTheme="minorHAnsi"/>
              </w:rPr>
              <w:t xml:space="preserve"> г.</w:t>
            </w:r>
          </w:p>
        </w:tc>
        <w:tc>
          <w:tcPr>
            <w:tcW w:w="1525" w:type="dxa"/>
          </w:tcPr>
          <w:p w:rsidR="00406A9A" w:rsidRPr="00CD68BE" w:rsidRDefault="00325718" w:rsidP="005557C6">
            <w:pPr>
              <w:pStyle w:val="11"/>
              <w:shd w:val="clear" w:color="auto" w:fill="auto"/>
              <w:spacing w:before="0" w:line="276" w:lineRule="auto"/>
              <w:ind w:firstLine="0"/>
              <w:jc w:val="center"/>
              <w:rPr>
                <w:b/>
              </w:rPr>
            </w:pPr>
            <w:r>
              <w:rPr>
                <w:rStyle w:val="11pt"/>
              </w:rPr>
              <w:t>2020</w:t>
            </w:r>
            <w:r w:rsidR="00406A9A" w:rsidRPr="00CD68BE">
              <w:rPr>
                <w:rStyle w:val="11pt"/>
              </w:rPr>
              <w:t xml:space="preserve"> </w:t>
            </w:r>
            <w:r w:rsidR="00406A9A" w:rsidRPr="00CD68BE">
              <w:rPr>
                <w:rStyle w:val="11pt0"/>
              </w:rPr>
              <w:t>г.</w:t>
            </w:r>
          </w:p>
        </w:tc>
      </w:tr>
      <w:tr w:rsidR="00325718" w:rsidRPr="00CD68BE" w:rsidTr="0077201E">
        <w:tc>
          <w:tcPr>
            <w:tcW w:w="6487" w:type="dxa"/>
          </w:tcPr>
          <w:p w:rsidR="00325718" w:rsidRPr="00CD68BE" w:rsidRDefault="00325718" w:rsidP="00853E36">
            <w:pPr>
              <w:spacing w:line="276" w:lineRule="auto"/>
              <w:ind w:right="-108"/>
              <w:rPr>
                <w:rFonts w:ascii="Times New Roman" w:hAnsi="Times New Roman" w:cs="Times New Roman"/>
                <w:b/>
                <w:sz w:val="26"/>
                <w:szCs w:val="26"/>
              </w:rPr>
            </w:pPr>
            <w:r w:rsidRPr="00CD68BE">
              <w:rPr>
                <w:rStyle w:val="11pt"/>
                <w:rFonts w:eastAsiaTheme="minorHAnsi"/>
              </w:rPr>
              <w:t>Составлено протоколов об административном правонарушении, ед.</w:t>
            </w:r>
          </w:p>
        </w:tc>
        <w:tc>
          <w:tcPr>
            <w:tcW w:w="1559" w:type="dxa"/>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24</w:t>
            </w:r>
          </w:p>
        </w:tc>
        <w:tc>
          <w:tcPr>
            <w:tcW w:w="1525" w:type="dxa"/>
          </w:tcPr>
          <w:p w:rsidR="00325718" w:rsidRPr="00CD68BE" w:rsidRDefault="00325718" w:rsidP="00853E36">
            <w:pPr>
              <w:spacing w:line="276" w:lineRule="auto"/>
              <w:jc w:val="center"/>
              <w:rPr>
                <w:rFonts w:ascii="Times New Roman" w:hAnsi="Times New Roman" w:cs="Times New Roman"/>
                <w:b/>
                <w:sz w:val="26"/>
                <w:szCs w:val="26"/>
              </w:rPr>
            </w:pPr>
            <w:r>
              <w:rPr>
                <w:rFonts w:ascii="Times New Roman" w:hAnsi="Times New Roman" w:cs="Times New Roman"/>
                <w:b/>
                <w:sz w:val="26"/>
                <w:szCs w:val="26"/>
              </w:rPr>
              <w:t>5</w:t>
            </w:r>
          </w:p>
        </w:tc>
      </w:tr>
      <w:tr w:rsidR="00325718" w:rsidRPr="00CD68BE" w:rsidTr="0077201E">
        <w:tc>
          <w:tcPr>
            <w:tcW w:w="6487" w:type="dxa"/>
          </w:tcPr>
          <w:p w:rsidR="00325718" w:rsidRPr="00CD68BE" w:rsidRDefault="00325718" w:rsidP="00853E36">
            <w:pPr>
              <w:spacing w:line="276" w:lineRule="auto"/>
              <w:rPr>
                <w:rFonts w:ascii="Times New Roman" w:hAnsi="Times New Roman" w:cs="Times New Roman"/>
                <w:b/>
                <w:sz w:val="26"/>
                <w:szCs w:val="26"/>
              </w:rPr>
            </w:pPr>
            <w:r w:rsidRPr="00CD68BE">
              <w:rPr>
                <w:rStyle w:val="11pt"/>
                <w:rFonts w:eastAsiaTheme="minorHAnsi"/>
              </w:rPr>
              <w:t>Назначено административных наказаний по результатам рассмотрения протоколов об административном правонарушении по частям 2, 3 и 4 статьи 14.1 Кодекса Российской Федерации об административных правонарушениях (далее – КоАП РФ)</w:t>
            </w:r>
          </w:p>
        </w:tc>
        <w:tc>
          <w:tcPr>
            <w:tcW w:w="1559" w:type="dxa"/>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10</w:t>
            </w:r>
          </w:p>
        </w:tc>
        <w:tc>
          <w:tcPr>
            <w:tcW w:w="1525" w:type="dxa"/>
          </w:tcPr>
          <w:p w:rsidR="00325718" w:rsidRPr="00CD68BE" w:rsidRDefault="00325718" w:rsidP="00853E36">
            <w:pPr>
              <w:spacing w:line="276" w:lineRule="auto"/>
              <w:jc w:val="center"/>
              <w:rPr>
                <w:rFonts w:ascii="Times New Roman" w:hAnsi="Times New Roman" w:cs="Times New Roman"/>
                <w:b/>
                <w:sz w:val="26"/>
                <w:szCs w:val="26"/>
              </w:rPr>
            </w:pPr>
            <w:r>
              <w:rPr>
                <w:rFonts w:ascii="Times New Roman" w:hAnsi="Times New Roman" w:cs="Times New Roman"/>
                <w:b/>
                <w:sz w:val="26"/>
                <w:szCs w:val="26"/>
              </w:rPr>
              <w:t>4</w:t>
            </w:r>
          </w:p>
        </w:tc>
      </w:tr>
      <w:tr w:rsidR="00325718" w:rsidRPr="00CD68BE" w:rsidTr="0077201E">
        <w:tc>
          <w:tcPr>
            <w:tcW w:w="6487" w:type="dxa"/>
          </w:tcPr>
          <w:p w:rsidR="00325718" w:rsidRPr="00CD68BE" w:rsidRDefault="00325718" w:rsidP="00853E36">
            <w:pPr>
              <w:spacing w:line="276" w:lineRule="auto"/>
              <w:rPr>
                <w:rFonts w:ascii="Times New Roman" w:hAnsi="Times New Roman" w:cs="Times New Roman"/>
                <w:b/>
                <w:sz w:val="26"/>
                <w:szCs w:val="26"/>
              </w:rPr>
            </w:pPr>
            <w:r w:rsidRPr="00CD68BE">
              <w:rPr>
                <w:rStyle w:val="11pt"/>
                <w:rFonts w:eastAsiaTheme="minorHAnsi"/>
              </w:rPr>
              <w:t>Назначено административных наказаний по результатам рассмотрения протоколов об административном правонарушении по статьям 19.6, 19.7 и частями 1, 2 и 3 статьи 19.20 КоАП РФ</w:t>
            </w:r>
          </w:p>
        </w:tc>
        <w:tc>
          <w:tcPr>
            <w:tcW w:w="1559" w:type="dxa"/>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0</w:t>
            </w:r>
          </w:p>
        </w:tc>
        <w:tc>
          <w:tcPr>
            <w:tcW w:w="1525" w:type="dxa"/>
          </w:tcPr>
          <w:p w:rsidR="00325718" w:rsidRPr="00CD68BE" w:rsidRDefault="00325718" w:rsidP="00853E36">
            <w:pPr>
              <w:spacing w:line="276" w:lineRule="auto"/>
              <w:jc w:val="center"/>
              <w:rPr>
                <w:rFonts w:ascii="Times New Roman" w:hAnsi="Times New Roman" w:cs="Times New Roman"/>
                <w:b/>
                <w:sz w:val="26"/>
                <w:szCs w:val="26"/>
              </w:rPr>
            </w:pPr>
            <w:r>
              <w:rPr>
                <w:rFonts w:ascii="Times New Roman" w:hAnsi="Times New Roman" w:cs="Times New Roman"/>
                <w:b/>
                <w:sz w:val="26"/>
                <w:szCs w:val="26"/>
              </w:rPr>
              <w:t>1</w:t>
            </w:r>
          </w:p>
        </w:tc>
      </w:tr>
      <w:tr w:rsidR="00325718" w:rsidRPr="00CD68BE" w:rsidTr="0077201E">
        <w:tc>
          <w:tcPr>
            <w:tcW w:w="6487" w:type="dxa"/>
          </w:tcPr>
          <w:p w:rsidR="00325718" w:rsidRPr="00CD68BE" w:rsidRDefault="00325718" w:rsidP="00853E36">
            <w:pPr>
              <w:spacing w:line="276" w:lineRule="auto"/>
              <w:ind w:right="-108"/>
              <w:rPr>
                <w:rFonts w:ascii="Times New Roman" w:hAnsi="Times New Roman" w:cs="Times New Roman"/>
                <w:b/>
                <w:sz w:val="26"/>
                <w:szCs w:val="26"/>
              </w:rPr>
            </w:pPr>
            <w:r w:rsidRPr="00CD68BE">
              <w:rPr>
                <w:rStyle w:val="11pt"/>
                <w:rFonts w:eastAsiaTheme="minorHAnsi"/>
              </w:rPr>
              <w:t>Общая сумма наложенных административных штрафов (тыс. руб.)</w:t>
            </w:r>
          </w:p>
        </w:tc>
        <w:tc>
          <w:tcPr>
            <w:tcW w:w="1559" w:type="dxa"/>
          </w:tcPr>
          <w:p w:rsidR="00325718" w:rsidRPr="00CD68BE" w:rsidRDefault="00325718" w:rsidP="00611DA4">
            <w:pPr>
              <w:spacing w:line="276" w:lineRule="auto"/>
              <w:jc w:val="center"/>
              <w:rPr>
                <w:rFonts w:ascii="Times New Roman" w:hAnsi="Times New Roman" w:cs="Times New Roman"/>
                <w:b/>
                <w:sz w:val="26"/>
                <w:szCs w:val="26"/>
              </w:rPr>
            </w:pPr>
            <w:r>
              <w:rPr>
                <w:rFonts w:ascii="Times New Roman" w:hAnsi="Times New Roman" w:cs="Times New Roman"/>
                <w:b/>
                <w:sz w:val="26"/>
                <w:szCs w:val="26"/>
              </w:rPr>
              <w:t>33</w:t>
            </w:r>
          </w:p>
        </w:tc>
        <w:tc>
          <w:tcPr>
            <w:tcW w:w="1525" w:type="dxa"/>
          </w:tcPr>
          <w:p w:rsidR="00325718" w:rsidRPr="00CD68BE" w:rsidRDefault="00325718" w:rsidP="00853E36">
            <w:pPr>
              <w:spacing w:line="276" w:lineRule="auto"/>
              <w:jc w:val="center"/>
              <w:rPr>
                <w:rFonts w:ascii="Times New Roman" w:hAnsi="Times New Roman" w:cs="Times New Roman"/>
                <w:b/>
                <w:sz w:val="26"/>
                <w:szCs w:val="26"/>
              </w:rPr>
            </w:pPr>
            <w:r>
              <w:rPr>
                <w:rFonts w:ascii="Times New Roman" w:hAnsi="Times New Roman" w:cs="Times New Roman"/>
                <w:b/>
                <w:sz w:val="26"/>
                <w:szCs w:val="26"/>
              </w:rPr>
              <w:t>153</w:t>
            </w:r>
          </w:p>
        </w:tc>
      </w:tr>
      <w:tr w:rsidR="00325718" w:rsidRPr="00CD68BE" w:rsidTr="0077201E">
        <w:tc>
          <w:tcPr>
            <w:tcW w:w="6487" w:type="dxa"/>
          </w:tcPr>
          <w:p w:rsidR="00325718" w:rsidRPr="00CD68BE" w:rsidRDefault="00325718" w:rsidP="00853E36">
            <w:pPr>
              <w:spacing w:line="276" w:lineRule="auto"/>
              <w:rPr>
                <w:rFonts w:ascii="Times New Roman" w:hAnsi="Times New Roman" w:cs="Times New Roman"/>
                <w:b/>
                <w:sz w:val="26"/>
                <w:szCs w:val="26"/>
              </w:rPr>
            </w:pPr>
            <w:r w:rsidRPr="00CD68BE">
              <w:rPr>
                <w:rStyle w:val="11pt"/>
                <w:rFonts w:eastAsiaTheme="minorHAnsi"/>
              </w:rPr>
              <w:t>Общая сумма уплаченных административных штрафов (тыс. руб.)</w:t>
            </w:r>
          </w:p>
        </w:tc>
        <w:tc>
          <w:tcPr>
            <w:tcW w:w="1559" w:type="dxa"/>
          </w:tcPr>
          <w:p w:rsidR="00325718" w:rsidRPr="00CD68BE" w:rsidRDefault="00325718" w:rsidP="00611DA4">
            <w:pPr>
              <w:spacing w:line="276" w:lineRule="auto"/>
              <w:jc w:val="center"/>
              <w:rPr>
                <w:rFonts w:ascii="Times New Roman" w:hAnsi="Times New Roman" w:cs="Times New Roman"/>
                <w:b/>
                <w:sz w:val="26"/>
                <w:szCs w:val="26"/>
              </w:rPr>
            </w:pPr>
            <w:r w:rsidRPr="00CE0D97">
              <w:rPr>
                <w:rFonts w:ascii="Times New Roman" w:hAnsi="Times New Roman" w:cs="Times New Roman"/>
                <w:b/>
                <w:sz w:val="26"/>
                <w:szCs w:val="26"/>
              </w:rPr>
              <w:t>3</w:t>
            </w:r>
          </w:p>
        </w:tc>
        <w:tc>
          <w:tcPr>
            <w:tcW w:w="1525" w:type="dxa"/>
          </w:tcPr>
          <w:p w:rsidR="00325718" w:rsidRPr="00CD68BE" w:rsidRDefault="00CE0D97" w:rsidP="00853E36">
            <w:pPr>
              <w:spacing w:line="276" w:lineRule="auto"/>
              <w:jc w:val="center"/>
              <w:rPr>
                <w:rFonts w:ascii="Times New Roman" w:hAnsi="Times New Roman" w:cs="Times New Roman"/>
                <w:b/>
                <w:sz w:val="26"/>
                <w:szCs w:val="26"/>
              </w:rPr>
            </w:pPr>
            <w:r>
              <w:rPr>
                <w:rFonts w:ascii="Times New Roman" w:hAnsi="Times New Roman" w:cs="Times New Roman"/>
                <w:b/>
                <w:sz w:val="26"/>
                <w:szCs w:val="26"/>
              </w:rPr>
              <w:t>150</w:t>
            </w:r>
          </w:p>
        </w:tc>
      </w:tr>
    </w:tbl>
    <w:p w:rsidR="00FE72AE" w:rsidRPr="00CD68BE" w:rsidRDefault="00FE72AE" w:rsidP="00CD68BE">
      <w:pPr>
        <w:spacing w:after="0"/>
        <w:ind w:firstLine="567"/>
        <w:jc w:val="center"/>
        <w:rPr>
          <w:rFonts w:ascii="Times New Roman" w:hAnsi="Times New Roman" w:cs="Times New Roman"/>
          <w:b/>
          <w:sz w:val="26"/>
          <w:szCs w:val="26"/>
        </w:rPr>
      </w:pPr>
    </w:p>
    <w:p w:rsidR="00406A9A" w:rsidRPr="00126165" w:rsidRDefault="00406A9A" w:rsidP="00CD68BE">
      <w:pPr>
        <w:pStyle w:val="20"/>
        <w:numPr>
          <w:ilvl w:val="1"/>
          <w:numId w:val="6"/>
        </w:numPr>
        <w:shd w:val="clear" w:color="auto" w:fill="auto"/>
        <w:tabs>
          <w:tab w:val="left" w:pos="1134"/>
        </w:tabs>
        <w:spacing w:before="0" w:line="276" w:lineRule="auto"/>
        <w:ind w:left="0" w:right="440" w:firstLine="567"/>
        <w:jc w:val="both"/>
        <w:rPr>
          <w:sz w:val="28"/>
          <w:szCs w:val="28"/>
        </w:rPr>
      </w:pPr>
      <w:r w:rsidRPr="00126165">
        <w:rPr>
          <w:sz w:val="28"/>
          <w:szCs w:val="28"/>
        </w:rPr>
        <w:t>Анализ и оценка рисков причинения вреда охраняемым законом ценностям и причинённого ущерба</w:t>
      </w:r>
    </w:p>
    <w:p w:rsidR="00406A9A" w:rsidRPr="00126165" w:rsidRDefault="00406A9A" w:rsidP="009901F8">
      <w:pPr>
        <w:pStyle w:val="11"/>
        <w:shd w:val="clear" w:color="auto" w:fill="auto"/>
        <w:spacing w:before="0" w:line="240" w:lineRule="auto"/>
        <w:ind w:right="23" w:firstLine="709"/>
        <w:rPr>
          <w:sz w:val="28"/>
          <w:szCs w:val="28"/>
        </w:rPr>
      </w:pPr>
      <w:proofErr w:type="gramStart"/>
      <w:r w:rsidRPr="00126165">
        <w:rPr>
          <w:sz w:val="28"/>
          <w:szCs w:val="28"/>
        </w:rPr>
        <w:t xml:space="preserve">В соответствии с частью 1 статьи 2 Федерального закона от 04.05.2011 </w:t>
      </w:r>
      <w:r w:rsidR="0049712B">
        <w:rPr>
          <w:sz w:val="28"/>
          <w:szCs w:val="28"/>
        </w:rPr>
        <w:t xml:space="preserve">                   </w:t>
      </w:r>
      <w:r w:rsidRPr="00126165">
        <w:rPr>
          <w:sz w:val="28"/>
          <w:szCs w:val="28"/>
        </w:rPr>
        <w:t xml:space="preserve">№ 99-ФЗ «О лицензировании отдельных видов деятельности» лицензирование деятельности в области пожарной безопасности осуществляется в целях предотвращения ущерба правам, законным интересам, жизни или здоровью граждан, окружающей среде, объектам культурного наследия (памятникам истории и культуры) народов Российской Федерации, обороне и безопасности государства, возможность нанесения которого связана с осуществлением юридическими </w:t>
      </w:r>
      <w:proofErr w:type="spellStart"/>
      <w:r w:rsidRPr="00126165">
        <w:rPr>
          <w:sz w:val="28"/>
          <w:szCs w:val="28"/>
        </w:rPr>
        <w:t>лицамии</w:t>
      </w:r>
      <w:proofErr w:type="spellEnd"/>
      <w:r w:rsidRPr="00126165">
        <w:rPr>
          <w:sz w:val="28"/>
          <w:szCs w:val="28"/>
        </w:rPr>
        <w:t xml:space="preserve"> индивидуальными</w:t>
      </w:r>
      <w:proofErr w:type="gramEnd"/>
      <w:r w:rsidRPr="00126165">
        <w:rPr>
          <w:sz w:val="28"/>
          <w:szCs w:val="28"/>
        </w:rPr>
        <w:t xml:space="preserve"> предпринимателями отдельных видов деятельности.</w:t>
      </w:r>
    </w:p>
    <w:p w:rsidR="001F4AB0" w:rsidRPr="00126165" w:rsidRDefault="00406A9A" w:rsidP="009901F8">
      <w:pPr>
        <w:pStyle w:val="11"/>
        <w:shd w:val="clear" w:color="auto" w:fill="auto"/>
        <w:spacing w:before="0" w:line="240" w:lineRule="auto"/>
        <w:ind w:right="23" w:firstLine="709"/>
        <w:rPr>
          <w:sz w:val="28"/>
          <w:szCs w:val="28"/>
        </w:rPr>
      </w:pPr>
      <w:r w:rsidRPr="00126165">
        <w:rPr>
          <w:sz w:val="28"/>
          <w:szCs w:val="28"/>
        </w:rPr>
        <w:t>Задачами лицензирования деятельности в области пожарной безопасности являются предупреждение, выявление и пресечение нарушений юридическим лицом, его руководителем и иными должностными лицами, индивидуальным</w:t>
      </w:r>
      <w:r w:rsidR="001F4AB0" w:rsidRPr="00126165">
        <w:rPr>
          <w:sz w:val="28"/>
          <w:szCs w:val="28"/>
        </w:rPr>
        <w:t xml:space="preserve"> предпринимателем лицензионных требований. Соответствие соискателя лицензии лицензионным требованиям является необходимым условием для предоставления лицензии, их соблюдение лицензиатом обязательно при осуществлении лицензируемого вида деятельности.</w:t>
      </w:r>
    </w:p>
    <w:p w:rsidR="001F4AB0" w:rsidRPr="00126165" w:rsidRDefault="0049712B" w:rsidP="009901F8">
      <w:pPr>
        <w:pStyle w:val="11"/>
        <w:shd w:val="clear" w:color="auto" w:fill="auto"/>
        <w:spacing w:before="0" w:line="240" w:lineRule="auto"/>
        <w:ind w:right="23" w:firstLine="709"/>
        <w:rPr>
          <w:sz w:val="28"/>
          <w:szCs w:val="28"/>
        </w:rPr>
      </w:pPr>
      <w:r>
        <w:rPr>
          <w:sz w:val="28"/>
          <w:szCs w:val="28"/>
        </w:rPr>
        <w:t>Проводимый в 2020</w:t>
      </w:r>
      <w:r w:rsidR="001F4AB0" w:rsidRPr="00126165">
        <w:rPr>
          <w:sz w:val="28"/>
          <w:szCs w:val="28"/>
        </w:rPr>
        <w:t xml:space="preserve"> году лицензионный контроль решал задачи предупреждения, выявления и пресечения нарушений лицензионных требований, а также позволил проанализировать динамику исполнения лицензиатами указанных требований при осуществлении деятельности в области пожарной безопасности. При этом лицензионный контроль проводился с неукоснительным соблюдением прав юридических лиц и индивидуальных предпринимателей.</w:t>
      </w:r>
    </w:p>
    <w:p w:rsidR="001F4AB0" w:rsidRPr="00126165" w:rsidRDefault="001F4AB0" w:rsidP="009901F8">
      <w:pPr>
        <w:pStyle w:val="11"/>
        <w:shd w:val="clear" w:color="auto" w:fill="auto"/>
        <w:spacing w:before="0" w:line="240" w:lineRule="auto"/>
        <w:ind w:right="23" w:firstLine="709"/>
        <w:rPr>
          <w:sz w:val="28"/>
          <w:szCs w:val="28"/>
        </w:rPr>
      </w:pPr>
      <w:r w:rsidRPr="00126165">
        <w:rPr>
          <w:sz w:val="28"/>
          <w:szCs w:val="28"/>
        </w:rPr>
        <w:t>Принятые превентивные меры позволили предотвратить совершения таких нарушений лицензионных требований, которые могли бы повлечь причинение вреда жизни и здоровью граждан, животным, растениям, окружающей среде, объектам культурного наследия (памятникам истории и культуры) народов Российской Федерации, а также возникновение чрезвычайных ситуаций техн</w:t>
      </w:r>
      <w:r w:rsidR="004C6C7C" w:rsidRPr="00126165">
        <w:rPr>
          <w:sz w:val="28"/>
          <w:szCs w:val="28"/>
        </w:rPr>
        <w:t>огенного характера.</w:t>
      </w:r>
    </w:p>
    <w:p w:rsidR="00905CEB" w:rsidRPr="00126165" w:rsidRDefault="00905CEB" w:rsidP="00CD68BE">
      <w:pPr>
        <w:pStyle w:val="11"/>
        <w:shd w:val="clear" w:color="auto" w:fill="auto"/>
        <w:spacing w:before="0" w:line="276" w:lineRule="auto"/>
        <w:ind w:right="20" w:firstLine="567"/>
        <w:rPr>
          <w:sz w:val="28"/>
          <w:szCs w:val="28"/>
        </w:rPr>
      </w:pPr>
    </w:p>
    <w:p w:rsidR="001F4AB0" w:rsidRPr="00126165" w:rsidRDefault="001F4AB0" w:rsidP="009901F8">
      <w:pPr>
        <w:pStyle w:val="20"/>
        <w:numPr>
          <w:ilvl w:val="0"/>
          <w:numId w:val="6"/>
        </w:numPr>
        <w:shd w:val="clear" w:color="auto" w:fill="auto"/>
        <w:spacing w:before="0" w:line="276" w:lineRule="auto"/>
        <w:ind w:left="0" w:right="-1" w:firstLine="567"/>
        <w:jc w:val="both"/>
        <w:rPr>
          <w:sz w:val="28"/>
          <w:szCs w:val="28"/>
        </w:rPr>
      </w:pPr>
      <w:r w:rsidRPr="00126165">
        <w:rPr>
          <w:sz w:val="28"/>
          <w:szCs w:val="28"/>
        </w:rPr>
        <w:t>Цели и задачи Программы, направленные на минимизацию рисков вреда охраняемым законам ценностям</w:t>
      </w:r>
    </w:p>
    <w:p w:rsidR="001F4AB0" w:rsidRPr="00126165" w:rsidRDefault="001F4AB0" w:rsidP="009901F8">
      <w:pPr>
        <w:pStyle w:val="11"/>
        <w:shd w:val="clear" w:color="auto" w:fill="auto"/>
        <w:spacing w:before="0" w:line="240" w:lineRule="auto"/>
        <w:ind w:right="23" w:firstLine="709"/>
        <w:rPr>
          <w:sz w:val="28"/>
          <w:szCs w:val="28"/>
        </w:rPr>
      </w:pPr>
      <w:r w:rsidRPr="00126165">
        <w:rPr>
          <w:sz w:val="28"/>
          <w:szCs w:val="28"/>
        </w:rPr>
        <w:t>Целями профилактики нарушений лицензионного контроля являются: предотвращение рисков причинения вреда и снижения уровня ущерба охраняемым законом ценностям вследствие нарушений лицензионных требований;</w:t>
      </w:r>
    </w:p>
    <w:p w:rsidR="001F4AB0" w:rsidRPr="00126165" w:rsidRDefault="001F4AB0" w:rsidP="009901F8">
      <w:pPr>
        <w:pStyle w:val="11"/>
        <w:shd w:val="clear" w:color="auto" w:fill="auto"/>
        <w:spacing w:before="0" w:line="240" w:lineRule="auto"/>
        <w:ind w:right="23" w:firstLine="709"/>
        <w:rPr>
          <w:sz w:val="28"/>
          <w:szCs w:val="28"/>
        </w:rPr>
      </w:pPr>
      <w:r w:rsidRPr="00126165">
        <w:rPr>
          <w:sz w:val="28"/>
          <w:szCs w:val="28"/>
        </w:rPr>
        <w:t>предупреждение юридическими лицами и индивидуальными предпринимателями нарушений установленных лицензионных требований;</w:t>
      </w:r>
    </w:p>
    <w:p w:rsidR="001F4AB0" w:rsidRPr="00126165" w:rsidRDefault="001F4AB0" w:rsidP="009901F8">
      <w:pPr>
        <w:pStyle w:val="11"/>
        <w:shd w:val="clear" w:color="auto" w:fill="auto"/>
        <w:spacing w:before="0" w:line="240" w:lineRule="auto"/>
        <w:ind w:right="23" w:firstLine="709"/>
        <w:rPr>
          <w:sz w:val="28"/>
          <w:szCs w:val="28"/>
        </w:rPr>
      </w:pPr>
      <w:r w:rsidRPr="00126165">
        <w:rPr>
          <w:sz w:val="28"/>
          <w:szCs w:val="28"/>
        </w:rPr>
        <w:t>устранение существующих и потенциальных причин и условий, способствующих совершению нарушений лицензионных требований в области пожарной безопасности и наступлению возможных негативных последствий. Задачами профилактики нарушений лицензионного контроля являются: выявление факторов риска причинения вреда охраняемым законом ценностям, причин и условий, способствующих нарушению обязательных требований, установленных законодательством Российской Федерации;</w:t>
      </w:r>
    </w:p>
    <w:p w:rsidR="001F4AB0" w:rsidRPr="00126165" w:rsidRDefault="001F4AB0" w:rsidP="009901F8">
      <w:pPr>
        <w:pStyle w:val="11"/>
        <w:shd w:val="clear" w:color="auto" w:fill="auto"/>
        <w:spacing w:before="0" w:line="240" w:lineRule="auto"/>
        <w:ind w:right="23" w:firstLine="709"/>
        <w:rPr>
          <w:sz w:val="28"/>
          <w:szCs w:val="28"/>
        </w:rPr>
      </w:pPr>
      <w:r w:rsidRPr="00126165">
        <w:rPr>
          <w:sz w:val="28"/>
          <w:szCs w:val="28"/>
        </w:rPr>
        <w:t>создание условий для изменения ценностного отношения подконтрольных субъектов к добросовестному поведению в сфере обеспечения безопасности, формирования позитивной ответственности за свои действия (бездействие), поддержания мотивации в данной сфере;</w:t>
      </w:r>
    </w:p>
    <w:p w:rsidR="001F4AB0" w:rsidRPr="00126165" w:rsidRDefault="001F4AB0" w:rsidP="009901F8">
      <w:pPr>
        <w:pStyle w:val="11"/>
        <w:shd w:val="clear" w:color="auto" w:fill="auto"/>
        <w:spacing w:before="0" w:line="240" w:lineRule="auto"/>
        <w:ind w:right="23" w:firstLine="709"/>
        <w:rPr>
          <w:sz w:val="28"/>
          <w:szCs w:val="28"/>
        </w:rPr>
      </w:pPr>
      <w:r w:rsidRPr="00126165">
        <w:rPr>
          <w:sz w:val="28"/>
          <w:szCs w:val="28"/>
        </w:rPr>
        <w:t>формирование одинакового понимания установленных обязательных требований у должностных лиц контрольно-надзорной органов и подконтрольных субъектов;</w:t>
      </w:r>
    </w:p>
    <w:p w:rsidR="001F4AB0" w:rsidRPr="00126165" w:rsidRDefault="001F4AB0" w:rsidP="009901F8">
      <w:pPr>
        <w:pStyle w:val="11"/>
        <w:shd w:val="clear" w:color="auto" w:fill="auto"/>
        <w:spacing w:before="0" w:line="240" w:lineRule="auto"/>
        <w:ind w:right="23" w:firstLine="709"/>
        <w:rPr>
          <w:sz w:val="28"/>
          <w:szCs w:val="28"/>
        </w:rPr>
      </w:pPr>
      <w:r w:rsidRPr="00126165">
        <w:rPr>
          <w:sz w:val="28"/>
          <w:szCs w:val="28"/>
        </w:rPr>
        <w:t>повышение уровня правовой грамотности подконтрольных субъектов, в том числе путём обеспечения доступности информации об обязательных требованиях и необходимых мерах по их исполнению.</w:t>
      </w:r>
    </w:p>
    <w:p w:rsidR="001F4AB0" w:rsidRPr="00126165" w:rsidRDefault="001F4AB0" w:rsidP="00CD68BE">
      <w:pPr>
        <w:pStyle w:val="11"/>
        <w:shd w:val="clear" w:color="auto" w:fill="auto"/>
        <w:spacing w:before="0" w:line="276" w:lineRule="auto"/>
        <w:ind w:right="20" w:firstLine="567"/>
        <w:rPr>
          <w:sz w:val="28"/>
          <w:szCs w:val="28"/>
        </w:rPr>
      </w:pPr>
    </w:p>
    <w:p w:rsidR="00905CEB" w:rsidRPr="00126165" w:rsidRDefault="00905CEB" w:rsidP="00CD68BE">
      <w:pPr>
        <w:pStyle w:val="11"/>
        <w:shd w:val="clear" w:color="auto" w:fill="auto"/>
        <w:spacing w:before="0" w:line="276" w:lineRule="auto"/>
        <w:ind w:right="20" w:firstLine="567"/>
        <w:rPr>
          <w:sz w:val="28"/>
          <w:szCs w:val="28"/>
        </w:rPr>
      </w:pPr>
    </w:p>
    <w:p w:rsidR="00905CEB" w:rsidRPr="00126165" w:rsidRDefault="00905CEB" w:rsidP="00CD68BE">
      <w:pPr>
        <w:pStyle w:val="11"/>
        <w:shd w:val="clear" w:color="auto" w:fill="auto"/>
        <w:spacing w:before="0" w:line="276" w:lineRule="auto"/>
        <w:ind w:right="20" w:firstLine="567"/>
        <w:rPr>
          <w:sz w:val="28"/>
          <w:szCs w:val="28"/>
        </w:rPr>
      </w:pPr>
    </w:p>
    <w:p w:rsidR="00905CEB" w:rsidRPr="00126165" w:rsidRDefault="00905CEB" w:rsidP="00CD68BE">
      <w:pPr>
        <w:pStyle w:val="11"/>
        <w:shd w:val="clear" w:color="auto" w:fill="auto"/>
        <w:spacing w:before="0" w:line="276" w:lineRule="auto"/>
        <w:ind w:right="20" w:firstLine="567"/>
        <w:rPr>
          <w:sz w:val="28"/>
          <w:szCs w:val="28"/>
        </w:rPr>
      </w:pPr>
    </w:p>
    <w:p w:rsidR="00905CEB" w:rsidRPr="00126165" w:rsidRDefault="00905CEB" w:rsidP="00CD68BE">
      <w:pPr>
        <w:pStyle w:val="11"/>
        <w:shd w:val="clear" w:color="auto" w:fill="auto"/>
        <w:spacing w:before="0" w:line="276" w:lineRule="auto"/>
        <w:ind w:right="20" w:firstLine="567"/>
        <w:rPr>
          <w:sz w:val="28"/>
          <w:szCs w:val="28"/>
        </w:rPr>
      </w:pPr>
    </w:p>
    <w:p w:rsidR="00905CEB" w:rsidRPr="00126165" w:rsidRDefault="00905CEB" w:rsidP="00CD68BE">
      <w:pPr>
        <w:pStyle w:val="11"/>
        <w:shd w:val="clear" w:color="auto" w:fill="auto"/>
        <w:spacing w:before="0" w:line="276" w:lineRule="auto"/>
        <w:ind w:right="20" w:firstLine="567"/>
        <w:rPr>
          <w:sz w:val="28"/>
          <w:szCs w:val="28"/>
        </w:rPr>
      </w:pPr>
    </w:p>
    <w:p w:rsidR="00905CEB" w:rsidRPr="00126165" w:rsidRDefault="00905CEB" w:rsidP="00CD68BE">
      <w:pPr>
        <w:pStyle w:val="11"/>
        <w:shd w:val="clear" w:color="auto" w:fill="auto"/>
        <w:spacing w:before="0" w:line="276" w:lineRule="auto"/>
        <w:ind w:right="20" w:firstLine="567"/>
        <w:rPr>
          <w:sz w:val="28"/>
          <w:szCs w:val="28"/>
        </w:rPr>
      </w:pPr>
    </w:p>
    <w:p w:rsidR="00905CEB" w:rsidRPr="00126165" w:rsidRDefault="00905CEB" w:rsidP="00CD68BE">
      <w:pPr>
        <w:pStyle w:val="11"/>
        <w:shd w:val="clear" w:color="auto" w:fill="auto"/>
        <w:spacing w:before="0" w:line="276" w:lineRule="auto"/>
        <w:ind w:right="20" w:firstLine="567"/>
        <w:rPr>
          <w:sz w:val="28"/>
          <w:szCs w:val="28"/>
        </w:rPr>
      </w:pPr>
    </w:p>
    <w:p w:rsidR="00905CEB" w:rsidRPr="00126165" w:rsidRDefault="00905CEB" w:rsidP="00CD68BE">
      <w:pPr>
        <w:pStyle w:val="11"/>
        <w:shd w:val="clear" w:color="auto" w:fill="auto"/>
        <w:spacing w:before="0" w:line="276" w:lineRule="auto"/>
        <w:ind w:right="20" w:firstLine="567"/>
        <w:rPr>
          <w:sz w:val="28"/>
          <w:szCs w:val="28"/>
        </w:rPr>
      </w:pPr>
    </w:p>
    <w:p w:rsidR="00905CEB" w:rsidRPr="00126165" w:rsidRDefault="00905CEB" w:rsidP="00CD68BE">
      <w:pPr>
        <w:pStyle w:val="11"/>
        <w:shd w:val="clear" w:color="auto" w:fill="auto"/>
        <w:spacing w:before="0" w:line="276" w:lineRule="auto"/>
        <w:ind w:right="20" w:firstLine="567"/>
        <w:rPr>
          <w:sz w:val="28"/>
          <w:szCs w:val="28"/>
        </w:rPr>
      </w:pPr>
    </w:p>
    <w:p w:rsidR="0049712B" w:rsidRDefault="0049712B" w:rsidP="00B228B0">
      <w:pPr>
        <w:spacing w:after="0"/>
        <w:ind w:left="6237"/>
        <w:rPr>
          <w:rFonts w:ascii="Times New Roman" w:hAnsi="Times New Roman" w:cs="Times New Roman"/>
          <w:b/>
          <w:sz w:val="24"/>
          <w:szCs w:val="24"/>
        </w:rPr>
      </w:pPr>
    </w:p>
    <w:p w:rsidR="00905CEB" w:rsidRPr="003F1E42" w:rsidRDefault="00905CEB" w:rsidP="00B228B0">
      <w:pPr>
        <w:spacing w:after="0"/>
        <w:ind w:left="6237"/>
        <w:rPr>
          <w:rFonts w:ascii="Times New Roman" w:hAnsi="Times New Roman" w:cs="Times New Roman"/>
          <w:b/>
          <w:sz w:val="24"/>
          <w:szCs w:val="24"/>
        </w:rPr>
      </w:pPr>
      <w:r w:rsidRPr="003F1E42">
        <w:rPr>
          <w:rFonts w:ascii="Times New Roman" w:hAnsi="Times New Roman" w:cs="Times New Roman"/>
          <w:b/>
          <w:sz w:val="24"/>
          <w:szCs w:val="24"/>
        </w:rPr>
        <w:t xml:space="preserve">Приложение </w:t>
      </w:r>
    </w:p>
    <w:p w:rsidR="00905CEB" w:rsidRPr="003F1E42" w:rsidRDefault="00905CEB" w:rsidP="00B228B0">
      <w:pPr>
        <w:spacing w:after="0"/>
        <w:ind w:left="6237"/>
        <w:rPr>
          <w:rFonts w:ascii="Times New Roman" w:hAnsi="Times New Roman" w:cs="Times New Roman"/>
          <w:sz w:val="24"/>
          <w:szCs w:val="24"/>
        </w:rPr>
      </w:pPr>
      <w:r w:rsidRPr="003F1E42">
        <w:rPr>
          <w:rFonts w:ascii="Times New Roman" w:hAnsi="Times New Roman" w:cs="Times New Roman"/>
          <w:sz w:val="24"/>
          <w:szCs w:val="24"/>
        </w:rPr>
        <w:t xml:space="preserve">к Программе профилактики нарушений обязательных требований при осуществлении лицензионного контроля в области </w:t>
      </w:r>
    </w:p>
    <w:p w:rsidR="00905CEB" w:rsidRPr="003F1E42" w:rsidRDefault="00905CEB" w:rsidP="00B228B0">
      <w:pPr>
        <w:spacing w:after="0"/>
        <w:ind w:left="6237"/>
        <w:rPr>
          <w:rFonts w:ascii="Times New Roman" w:hAnsi="Times New Roman" w:cs="Times New Roman"/>
          <w:sz w:val="24"/>
          <w:szCs w:val="24"/>
        </w:rPr>
      </w:pPr>
      <w:r w:rsidRPr="003F1E42">
        <w:rPr>
          <w:rFonts w:ascii="Times New Roman" w:hAnsi="Times New Roman" w:cs="Times New Roman"/>
          <w:sz w:val="24"/>
          <w:szCs w:val="24"/>
        </w:rPr>
        <w:t>пожарной безопасности на 2020 год</w:t>
      </w:r>
    </w:p>
    <w:p w:rsidR="00126165" w:rsidRDefault="00126165" w:rsidP="00CD68BE">
      <w:pPr>
        <w:spacing w:after="0"/>
        <w:ind w:firstLine="567"/>
        <w:jc w:val="center"/>
        <w:rPr>
          <w:rFonts w:ascii="Times New Roman" w:hAnsi="Times New Roman" w:cs="Times New Roman"/>
          <w:b/>
          <w:sz w:val="26"/>
          <w:szCs w:val="26"/>
        </w:rPr>
      </w:pPr>
    </w:p>
    <w:p w:rsidR="00406A9A" w:rsidRDefault="004C6C7C" w:rsidP="00CD68BE">
      <w:pPr>
        <w:spacing w:after="0"/>
        <w:ind w:firstLine="567"/>
        <w:jc w:val="center"/>
        <w:rPr>
          <w:rFonts w:ascii="Times New Roman" w:hAnsi="Times New Roman" w:cs="Times New Roman"/>
          <w:b/>
          <w:sz w:val="28"/>
          <w:szCs w:val="28"/>
        </w:rPr>
      </w:pPr>
      <w:r w:rsidRPr="00126165">
        <w:rPr>
          <w:rFonts w:ascii="Times New Roman" w:hAnsi="Times New Roman" w:cs="Times New Roman"/>
          <w:b/>
          <w:sz w:val="28"/>
          <w:szCs w:val="28"/>
        </w:rPr>
        <w:t>План мероприятий</w:t>
      </w:r>
      <w:r w:rsidR="008E6B61" w:rsidRPr="00126165">
        <w:rPr>
          <w:rFonts w:ascii="Times New Roman" w:hAnsi="Times New Roman" w:cs="Times New Roman"/>
          <w:b/>
          <w:sz w:val="28"/>
          <w:szCs w:val="28"/>
        </w:rPr>
        <w:t xml:space="preserve"> по профилактике нарушений обязательных требований при</w:t>
      </w:r>
      <w:r w:rsidR="009901F8">
        <w:rPr>
          <w:rFonts w:ascii="Times New Roman" w:hAnsi="Times New Roman" w:cs="Times New Roman"/>
          <w:b/>
          <w:sz w:val="28"/>
          <w:szCs w:val="28"/>
        </w:rPr>
        <w:t xml:space="preserve"> </w:t>
      </w:r>
      <w:r w:rsidR="008E6B61" w:rsidRPr="00126165">
        <w:rPr>
          <w:rFonts w:ascii="Times New Roman" w:hAnsi="Times New Roman" w:cs="Times New Roman"/>
          <w:b/>
          <w:sz w:val="28"/>
          <w:szCs w:val="28"/>
        </w:rPr>
        <w:t>осуществлении лицензионного контроля в облас</w:t>
      </w:r>
      <w:r w:rsidR="0049712B">
        <w:rPr>
          <w:rFonts w:ascii="Times New Roman" w:hAnsi="Times New Roman" w:cs="Times New Roman"/>
          <w:b/>
          <w:sz w:val="28"/>
          <w:szCs w:val="28"/>
        </w:rPr>
        <w:t>ти пожарной безопасности на 2021</w:t>
      </w:r>
      <w:r w:rsidR="008E6B61" w:rsidRPr="00126165">
        <w:rPr>
          <w:rFonts w:ascii="Times New Roman" w:hAnsi="Times New Roman" w:cs="Times New Roman"/>
          <w:b/>
          <w:sz w:val="28"/>
          <w:szCs w:val="28"/>
        </w:rPr>
        <w:t xml:space="preserve"> год</w:t>
      </w:r>
    </w:p>
    <w:p w:rsidR="00F90864" w:rsidRPr="00126165" w:rsidRDefault="00F90864" w:rsidP="00CD68BE">
      <w:pPr>
        <w:spacing w:after="0"/>
        <w:ind w:firstLine="567"/>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8"/>
        <w:gridCol w:w="2870"/>
        <w:gridCol w:w="48"/>
        <w:gridCol w:w="1689"/>
        <w:gridCol w:w="1440"/>
        <w:gridCol w:w="1624"/>
        <w:gridCol w:w="2132"/>
      </w:tblGrid>
      <w:tr w:rsidR="00C74239" w:rsidRPr="00CD68BE" w:rsidTr="00FA55A2">
        <w:tc>
          <w:tcPr>
            <w:tcW w:w="618" w:type="dxa"/>
          </w:tcPr>
          <w:p w:rsidR="00C74239" w:rsidRPr="00CD68BE" w:rsidRDefault="00C74239" w:rsidP="00CD68BE">
            <w:pPr>
              <w:spacing w:line="276" w:lineRule="auto"/>
              <w:ind w:firstLine="567"/>
              <w:jc w:val="center"/>
              <w:rPr>
                <w:rFonts w:ascii="Times New Roman" w:hAnsi="Times New Roman" w:cs="Times New Roman"/>
                <w:b/>
              </w:rPr>
            </w:pPr>
            <w:r w:rsidRPr="00CD68BE">
              <w:rPr>
                <w:rFonts w:ascii="Times New Roman" w:hAnsi="Times New Roman" w:cs="Times New Roman"/>
                <w:b/>
              </w:rPr>
              <w:t>№</w:t>
            </w:r>
          </w:p>
          <w:p w:rsidR="00C74239" w:rsidRPr="00CD68BE" w:rsidRDefault="00C74239" w:rsidP="00CD68BE">
            <w:pPr>
              <w:spacing w:line="276" w:lineRule="auto"/>
              <w:ind w:firstLine="567"/>
              <w:jc w:val="center"/>
              <w:rPr>
                <w:rFonts w:ascii="Times New Roman" w:hAnsi="Times New Roman" w:cs="Times New Roman"/>
              </w:rPr>
            </w:pPr>
            <w:proofErr w:type="spellStart"/>
            <w:r w:rsidRPr="00CD68BE">
              <w:rPr>
                <w:rFonts w:ascii="Times New Roman" w:hAnsi="Times New Roman" w:cs="Times New Roman"/>
                <w:b/>
              </w:rPr>
              <w:t>п</w:t>
            </w:r>
            <w:r>
              <w:rPr>
                <w:rFonts w:ascii="Times New Roman" w:hAnsi="Times New Roman" w:cs="Times New Roman"/>
                <w:b/>
              </w:rPr>
              <w:t>п</w:t>
            </w:r>
            <w:proofErr w:type="spellEnd"/>
            <w:r w:rsidRPr="00CD68BE">
              <w:rPr>
                <w:rFonts w:ascii="Times New Roman" w:hAnsi="Times New Roman" w:cs="Times New Roman"/>
                <w:b/>
              </w:rPr>
              <w:t>/п</w:t>
            </w:r>
          </w:p>
        </w:tc>
        <w:tc>
          <w:tcPr>
            <w:tcW w:w="2870" w:type="dxa"/>
          </w:tcPr>
          <w:p w:rsidR="00C74239" w:rsidRPr="00CD68BE" w:rsidRDefault="00C74239" w:rsidP="00126165">
            <w:pPr>
              <w:spacing w:line="276" w:lineRule="auto"/>
              <w:jc w:val="center"/>
              <w:rPr>
                <w:rFonts w:ascii="Times New Roman" w:hAnsi="Times New Roman" w:cs="Times New Roman"/>
                <w:b/>
              </w:rPr>
            </w:pPr>
            <w:r w:rsidRPr="00CD68BE">
              <w:rPr>
                <w:rFonts w:ascii="Times New Roman" w:hAnsi="Times New Roman" w:cs="Times New Roman"/>
                <w:b/>
              </w:rPr>
              <w:t>Мероприятия по профилактике правонарушений</w:t>
            </w:r>
          </w:p>
        </w:tc>
        <w:tc>
          <w:tcPr>
            <w:tcW w:w="1737" w:type="dxa"/>
            <w:gridSpan w:val="2"/>
          </w:tcPr>
          <w:p w:rsidR="00C74239" w:rsidRPr="00CD68BE" w:rsidRDefault="00C74239" w:rsidP="00126165">
            <w:pPr>
              <w:spacing w:line="276" w:lineRule="auto"/>
              <w:jc w:val="center"/>
              <w:rPr>
                <w:rFonts w:ascii="Times New Roman" w:hAnsi="Times New Roman" w:cs="Times New Roman"/>
                <w:b/>
              </w:rPr>
            </w:pPr>
            <w:r w:rsidRPr="00CD68BE">
              <w:rPr>
                <w:rFonts w:ascii="Times New Roman" w:hAnsi="Times New Roman" w:cs="Times New Roman"/>
                <w:b/>
              </w:rPr>
              <w:t>Сроки (периодичность) проведения</w:t>
            </w:r>
          </w:p>
        </w:tc>
        <w:tc>
          <w:tcPr>
            <w:tcW w:w="1440" w:type="dxa"/>
          </w:tcPr>
          <w:p w:rsidR="00C74239" w:rsidRPr="00CD68BE" w:rsidRDefault="00C74239" w:rsidP="00126165">
            <w:pPr>
              <w:spacing w:line="276" w:lineRule="auto"/>
              <w:jc w:val="center"/>
              <w:rPr>
                <w:rFonts w:ascii="Times New Roman" w:hAnsi="Times New Roman" w:cs="Times New Roman"/>
                <w:b/>
              </w:rPr>
            </w:pPr>
            <w:r w:rsidRPr="00CD68BE">
              <w:rPr>
                <w:rFonts w:ascii="Times New Roman" w:hAnsi="Times New Roman" w:cs="Times New Roman"/>
                <w:b/>
              </w:rPr>
              <w:t>Место реализации</w:t>
            </w:r>
          </w:p>
        </w:tc>
        <w:tc>
          <w:tcPr>
            <w:tcW w:w="1624" w:type="dxa"/>
          </w:tcPr>
          <w:p w:rsidR="00C74239" w:rsidRPr="00CD68BE" w:rsidRDefault="00C74239" w:rsidP="00126165">
            <w:pPr>
              <w:spacing w:line="276" w:lineRule="auto"/>
              <w:jc w:val="center"/>
              <w:rPr>
                <w:rFonts w:ascii="Times New Roman" w:hAnsi="Times New Roman" w:cs="Times New Roman"/>
                <w:b/>
              </w:rPr>
            </w:pPr>
            <w:r>
              <w:rPr>
                <w:rFonts w:ascii="Times New Roman" w:hAnsi="Times New Roman" w:cs="Times New Roman"/>
                <w:b/>
              </w:rPr>
              <w:t>Ответственные подразделения</w:t>
            </w:r>
          </w:p>
        </w:tc>
        <w:tc>
          <w:tcPr>
            <w:tcW w:w="2132" w:type="dxa"/>
          </w:tcPr>
          <w:p w:rsidR="00C74239" w:rsidRDefault="00C74239" w:rsidP="00126165">
            <w:pPr>
              <w:jc w:val="center"/>
              <w:rPr>
                <w:rFonts w:ascii="Times New Roman" w:hAnsi="Times New Roman" w:cs="Times New Roman"/>
                <w:b/>
              </w:rPr>
            </w:pPr>
            <w:r>
              <w:rPr>
                <w:rFonts w:ascii="Times New Roman" w:hAnsi="Times New Roman" w:cs="Times New Roman"/>
                <w:b/>
              </w:rPr>
              <w:t>Пояснения по порядку реализации</w:t>
            </w:r>
          </w:p>
        </w:tc>
      </w:tr>
      <w:tr w:rsidR="00C74239" w:rsidRPr="00CD68BE" w:rsidTr="000B57D8">
        <w:tc>
          <w:tcPr>
            <w:tcW w:w="10421" w:type="dxa"/>
            <w:gridSpan w:val="7"/>
          </w:tcPr>
          <w:p w:rsidR="00C74239" w:rsidRPr="00CD68BE" w:rsidRDefault="00C74239" w:rsidP="00CD68BE">
            <w:pPr>
              <w:ind w:firstLine="567"/>
              <w:jc w:val="center"/>
              <w:rPr>
                <w:rFonts w:ascii="Times New Roman" w:hAnsi="Times New Roman" w:cs="Times New Roman"/>
                <w:b/>
              </w:rPr>
            </w:pPr>
            <w:r w:rsidRPr="00CD68BE">
              <w:rPr>
                <w:rFonts w:ascii="Times New Roman" w:hAnsi="Times New Roman" w:cs="Times New Roman"/>
                <w:b/>
              </w:rPr>
              <w:t>Информирование юридических лиц и индивидуальных предпринимателей по вопросам соблюдения обязательных требований</w:t>
            </w:r>
          </w:p>
        </w:tc>
      </w:tr>
      <w:tr w:rsidR="00C74239" w:rsidRPr="00CD68BE" w:rsidTr="00F90864">
        <w:tc>
          <w:tcPr>
            <w:tcW w:w="618" w:type="dxa"/>
            <w:vAlign w:val="center"/>
          </w:tcPr>
          <w:p w:rsidR="00C74239" w:rsidRPr="00CD68BE" w:rsidRDefault="00C74239" w:rsidP="00CD68BE">
            <w:pPr>
              <w:spacing w:line="276" w:lineRule="auto"/>
              <w:ind w:firstLine="567"/>
              <w:jc w:val="center"/>
              <w:rPr>
                <w:rFonts w:ascii="Times New Roman" w:hAnsi="Times New Roman" w:cs="Times New Roman"/>
              </w:rPr>
            </w:pPr>
            <w:r w:rsidRPr="00CD68BE">
              <w:rPr>
                <w:rFonts w:ascii="Times New Roman" w:hAnsi="Times New Roman" w:cs="Times New Roman"/>
              </w:rPr>
              <w:t>1</w:t>
            </w:r>
          </w:p>
        </w:tc>
        <w:tc>
          <w:tcPr>
            <w:tcW w:w="2917" w:type="dxa"/>
            <w:gridSpan w:val="2"/>
          </w:tcPr>
          <w:p w:rsidR="00C74239" w:rsidRPr="00CD68BE" w:rsidRDefault="00C74239" w:rsidP="00905CEB">
            <w:pPr>
              <w:spacing w:line="276" w:lineRule="auto"/>
              <w:jc w:val="both"/>
              <w:rPr>
                <w:rFonts w:ascii="Times New Roman" w:hAnsi="Times New Roman" w:cs="Times New Roman"/>
              </w:rPr>
            </w:pPr>
            <w:r w:rsidRPr="00CD68BE">
              <w:rPr>
                <w:rFonts w:ascii="Times New Roman" w:hAnsi="Times New Roman" w:cs="Times New Roman"/>
              </w:rPr>
              <w:t>Проведение публичных мероприятий, семинаров, тематических конференций по обсуждению актуальных вопросов соблюдения обязательных требований при осуществлении лицензионного контроля в области пожарной безопасности</w:t>
            </w:r>
          </w:p>
        </w:tc>
        <w:tc>
          <w:tcPr>
            <w:tcW w:w="1690" w:type="dxa"/>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не реже 1 раза в полугодие</w:t>
            </w:r>
          </w:p>
        </w:tc>
        <w:tc>
          <w:tcPr>
            <w:tcW w:w="1440" w:type="dxa"/>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Томская область</w:t>
            </w:r>
          </w:p>
        </w:tc>
        <w:tc>
          <w:tcPr>
            <w:tcW w:w="1624" w:type="dxa"/>
          </w:tcPr>
          <w:p w:rsidR="00C74239" w:rsidRPr="00CD68BE" w:rsidRDefault="00C74239" w:rsidP="00C74239">
            <w:pPr>
              <w:spacing w:line="276" w:lineRule="auto"/>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132" w:type="dxa"/>
          </w:tcPr>
          <w:p w:rsidR="00C74239" w:rsidRPr="00CD68BE" w:rsidRDefault="00C74239" w:rsidP="00C74239">
            <w:pPr>
              <w:jc w:val="both"/>
              <w:rPr>
                <w:rFonts w:ascii="Times New Roman" w:hAnsi="Times New Roman" w:cs="Times New Roman"/>
              </w:rPr>
            </w:pPr>
            <w:r>
              <w:rPr>
                <w:rFonts w:ascii="Times New Roman" w:hAnsi="Times New Roman" w:cs="Times New Roman"/>
              </w:rPr>
              <w:t>В порядке реализации приказа МЧС России от 14.06.2017 № 254 «Об организации публичных обсуждений результатов правоприменительной практики, руководств по соблюдению обязательных требований органов надзорной деятельности МЧС России (далее – приказ МЧС от 14.06.2017 № 254).</w:t>
            </w:r>
          </w:p>
        </w:tc>
      </w:tr>
      <w:tr w:rsidR="00C74239" w:rsidRPr="00CD68BE" w:rsidTr="00F90864">
        <w:tc>
          <w:tcPr>
            <w:tcW w:w="618" w:type="dxa"/>
            <w:vAlign w:val="center"/>
          </w:tcPr>
          <w:p w:rsidR="00C74239" w:rsidRPr="00CD68BE" w:rsidRDefault="00C74239" w:rsidP="00CD68BE">
            <w:pPr>
              <w:spacing w:line="276" w:lineRule="auto"/>
              <w:ind w:firstLine="567"/>
              <w:jc w:val="center"/>
              <w:rPr>
                <w:rFonts w:ascii="Times New Roman" w:hAnsi="Times New Roman" w:cs="Times New Roman"/>
              </w:rPr>
            </w:pPr>
            <w:r w:rsidRPr="00CD68BE">
              <w:rPr>
                <w:rFonts w:ascii="Times New Roman" w:hAnsi="Times New Roman" w:cs="Times New Roman"/>
              </w:rPr>
              <w:t>2</w:t>
            </w:r>
          </w:p>
        </w:tc>
        <w:tc>
          <w:tcPr>
            <w:tcW w:w="2917" w:type="dxa"/>
            <w:gridSpan w:val="2"/>
          </w:tcPr>
          <w:p w:rsidR="00C74239" w:rsidRPr="00CD68BE" w:rsidRDefault="00C74239" w:rsidP="00905CEB">
            <w:pPr>
              <w:spacing w:line="276" w:lineRule="auto"/>
              <w:jc w:val="both"/>
              <w:rPr>
                <w:rFonts w:ascii="Times New Roman" w:hAnsi="Times New Roman" w:cs="Times New Roman"/>
              </w:rPr>
            </w:pPr>
            <w:r w:rsidRPr="00CD68BE">
              <w:rPr>
                <w:rFonts w:ascii="Times New Roman" w:hAnsi="Times New Roman" w:cs="Times New Roman"/>
              </w:rPr>
              <w:t>Размещение руководств по соблюдению обязательных требований в рамках проведения публичных мероприятий</w:t>
            </w:r>
          </w:p>
        </w:tc>
        <w:tc>
          <w:tcPr>
            <w:tcW w:w="1690" w:type="dxa"/>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не менее чем за 2 недели до начала публичного обсуждения</w:t>
            </w:r>
          </w:p>
        </w:tc>
        <w:tc>
          <w:tcPr>
            <w:tcW w:w="1440" w:type="dxa"/>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Официальный интернет сайт ГУ МЧС России по Томской области</w:t>
            </w:r>
          </w:p>
        </w:tc>
        <w:tc>
          <w:tcPr>
            <w:tcW w:w="1624" w:type="dxa"/>
          </w:tcPr>
          <w:p w:rsidR="00C74239" w:rsidRPr="00CD68BE" w:rsidRDefault="00C74239" w:rsidP="00C74239">
            <w:pPr>
              <w:spacing w:line="276" w:lineRule="auto"/>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132" w:type="dxa"/>
          </w:tcPr>
          <w:p w:rsidR="00C74239" w:rsidRPr="00CD68BE" w:rsidRDefault="00C74239" w:rsidP="00FA55A2">
            <w:pPr>
              <w:jc w:val="both"/>
              <w:rPr>
                <w:rFonts w:ascii="Times New Roman" w:hAnsi="Times New Roman" w:cs="Times New Roman"/>
              </w:rPr>
            </w:pPr>
          </w:p>
        </w:tc>
      </w:tr>
      <w:tr w:rsidR="00C74239" w:rsidRPr="00CD68BE" w:rsidTr="00F90864">
        <w:tc>
          <w:tcPr>
            <w:tcW w:w="618" w:type="dxa"/>
            <w:vAlign w:val="center"/>
          </w:tcPr>
          <w:p w:rsidR="00C74239" w:rsidRPr="00CD68BE" w:rsidRDefault="00C74239" w:rsidP="00CD68BE">
            <w:pPr>
              <w:ind w:firstLine="567"/>
              <w:jc w:val="center"/>
              <w:rPr>
                <w:rFonts w:ascii="Times New Roman" w:hAnsi="Times New Roman" w:cs="Times New Roman"/>
              </w:rPr>
            </w:pPr>
          </w:p>
        </w:tc>
        <w:tc>
          <w:tcPr>
            <w:tcW w:w="2917" w:type="dxa"/>
            <w:gridSpan w:val="2"/>
          </w:tcPr>
          <w:p w:rsidR="00C74239" w:rsidRPr="00CD68BE" w:rsidRDefault="00C74239" w:rsidP="00905CEB">
            <w:pPr>
              <w:jc w:val="both"/>
              <w:rPr>
                <w:rFonts w:ascii="Times New Roman" w:hAnsi="Times New Roman" w:cs="Times New Roman"/>
              </w:rPr>
            </w:pPr>
            <w:r>
              <w:rPr>
                <w:rFonts w:ascii="Times New Roman" w:hAnsi="Times New Roman" w:cs="Times New Roman"/>
              </w:rPr>
              <w:t>Проведение разъяснительной и консультационной работы по вопросам соблюдения обязательных требований</w:t>
            </w:r>
          </w:p>
        </w:tc>
        <w:tc>
          <w:tcPr>
            <w:tcW w:w="1690" w:type="dxa"/>
            <w:vAlign w:val="center"/>
          </w:tcPr>
          <w:p w:rsidR="00C74239" w:rsidRPr="00CD68BE" w:rsidRDefault="00C74239" w:rsidP="00905CEB">
            <w:pPr>
              <w:jc w:val="center"/>
              <w:rPr>
                <w:rFonts w:ascii="Times New Roman" w:hAnsi="Times New Roman" w:cs="Times New Roman"/>
              </w:rPr>
            </w:pPr>
            <w:r>
              <w:rPr>
                <w:rFonts w:ascii="Times New Roman" w:hAnsi="Times New Roman" w:cs="Times New Roman"/>
              </w:rPr>
              <w:t>постоянно</w:t>
            </w:r>
          </w:p>
        </w:tc>
        <w:tc>
          <w:tcPr>
            <w:tcW w:w="1440" w:type="dxa"/>
            <w:vAlign w:val="center"/>
          </w:tcPr>
          <w:p w:rsidR="00C74239" w:rsidRPr="00CD68BE" w:rsidRDefault="00C74239" w:rsidP="00905CEB">
            <w:pPr>
              <w:jc w:val="center"/>
              <w:rPr>
                <w:rFonts w:ascii="Times New Roman" w:hAnsi="Times New Roman" w:cs="Times New Roman"/>
              </w:rPr>
            </w:pPr>
            <w:r w:rsidRPr="00CD68BE">
              <w:rPr>
                <w:rFonts w:ascii="Times New Roman" w:hAnsi="Times New Roman" w:cs="Times New Roman"/>
              </w:rPr>
              <w:t>Официальный интернет сайт ГУ МЧС России по Томской области</w:t>
            </w:r>
            <w:r>
              <w:rPr>
                <w:rFonts w:ascii="Times New Roman" w:hAnsi="Times New Roman" w:cs="Times New Roman"/>
              </w:rPr>
              <w:t>, региональные средства массовой информации, иными способами</w:t>
            </w:r>
          </w:p>
        </w:tc>
        <w:tc>
          <w:tcPr>
            <w:tcW w:w="1624" w:type="dxa"/>
          </w:tcPr>
          <w:p w:rsidR="00C74239" w:rsidRPr="00CD68BE" w:rsidRDefault="00C74239" w:rsidP="00C74239">
            <w:pPr>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132" w:type="dxa"/>
          </w:tcPr>
          <w:p w:rsidR="003F1E42" w:rsidRDefault="00FA55A2" w:rsidP="00FA55A2">
            <w:pPr>
              <w:jc w:val="both"/>
              <w:rPr>
                <w:rFonts w:ascii="Times New Roman" w:hAnsi="Times New Roman" w:cs="Times New Roman"/>
              </w:rPr>
            </w:pPr>
            <w:r>
              <w:rPr>
                <w:rFonts w:ascii="Times New Roman" w:hAnsi="Times New Roman" w:cs="Times New Roman"/>
              </w:rPr>
              <w:t xml:space="preserve">В порядке реализации постановления Правительства Российской Федерации </w:t>
            </w:r>
          </w:p>
          <w:p w:rsidR="00C74239" w:rsidRPr="00CD68BE" w:rsidRDefault="00FA55A2" w:rsidP="00FA55A2">
            <w:pPr>
              <w:jc w:val="both"/>
              <w:rPr>
                <w:rFonts w:ascii="Times New Roman" w:hAnsi="Times New Roman" w:cs="Times New Roman"/>
              </w:rPr>
            </w:pPr>
            <w:r>
              <w:rPr>
                <w:rFonts w:ascii="Times New Roman" w:hAnsi="Times New Roman" w:cs="Times New Roman"/>
              </w:rPr>
              <w:t>от 26.12.2018 № 1680 «Об утверждении общих требований к организации и осуществлению органами государственного контроля мероприятий по профилактике нарушений обязательных требований, установленных муниципальными правовыми актами» (далее – постановление Правительства РФ от 26.12.2019</w:t>
            </w:r>
            <w:r w:rsidR="00D93A52">
              <w:rPr>
                <w:rFonts w:ascii="Times New Roman" w:hAnsi="Times New Roman" w:cs="Times New Roman"/>
              </w:rPr>
              <w:t xml:space="preserve"> № 1680</w:t>
            </w:r>
            <w:r>
              <w:rPr>
                <w:rFonts w:ascii="Times New Roman" w:hAnsi="Times New Roman" w:cs="Times New Roman"/>
              </w:rPr>
              <w:t>)</w:t>
            </w:r>
          </w:p>
        </w:tc>
      </w:tr>
      <w:tr w:rsidR="00FA55A2" w:rsidRPr="00CD68BE" w:rsidTr="00DE3990">
        <w:tc>
          <w:tcPr>
            <w:tcW w:w="10421" w:type="dxa"/>
            <w:gridSpan w:val="7"/>
            <w:vAlign w:val="center"/>
          </w:tcPr>
          <w:p w:rsidR="00FA55A2" w:rsidRPr="00CD68BE" w:rsidRDefault="00FA55A2" w:rsidP="00CD68BE">
            <w:pPr>
              <w:ind w:firstLine="567"/>
              <w:jc w:val="center"/>
              <w:rPr>
                <w:rFonts w:ascii="Times New Roman" w:hAnsi="Times New Roman" w:cs="Times New Roman"/>
                <w:b/>
              </w:rPr>
            </w:pPr>
            <w:r w:rsidRPr="00CD68BE">
              <w:rPr>
                <w:rFonts w:ascii="Times New Roman" w:hAnsi="Times New Roman" w:cs="Times New Roman"/>
                <w:b/>
              </w:rPr>
              <w:t>Обобщение практики осуществления лицензионного контроля</w:t>
            </w:r>
          </w:p>
        </w:tc>
      </w:tr>
      <w:tr w:rsidR="00C74239" w:rsidRPr="00CD68BE" w:rsidTr="00FA55A2">
        <w:tc>
          <w:tcPr>
            <w:tcW w:w="618" w:type="dxa"/>
            <w:vAlign w:val="center"/>
          </w:tcPr>
          <w:p w:rsidR="00C74239" w:rsidRPr="00CD68BE" w:rsidRDefault="00C74239" w:rsidP="00CD68BE">
            <w:pPr>
              <w:spacing w:line="276" w:lineRule="auto"/>
              <w:ind w:firstLine="567"/>
              <w:jc w:val="center"/>
              <w:rPr>
                <w:rFonts w:ascii="Times New Roman" w:hAnsi="Times New Roman" w:cs="Times New Roman"/>
              </w:rPr>
            </w:pPr>
            <w:r w:rsidRPr="00CD68BE">
              <w:rPr>
                <w:rFonts w:ascii="Times New Roman" w:hAnsi="Times New Roman" w:cs="Times New Roman"/>
              </w:rPr>
              <w:t>3</w:t>
            </w:r>
          </w:p>
        </w:tc>
        <w:tc>
          <w:tcPr>
            <w:tcW w:w="2870" w:type="dxa"/>
          </w:tcPr>
          <w:p w:rsidR="00C74239" w:rsidRPr="00CD68BE" w:rsidRDefault="00C74239" w:rsidP="00905CEB">
            <w:pPr>
              <w:spacing w:line="276" w:lineRule="auto"/>
              <w:rPr>
                <w:rFonts w:ascii="Times New Roman" w:hAnsi="Times New Roman" w:cs="Times New Roman"/>
              </w:rPr>
            </w:pPr>
            <w:r w:rsidRPr="00CD68BE">
              <w:rPr>
                <w:rFonts w:ascii="Times New Roman" w:hAnsi="Times New Roman" w:cs="Times New Roman"/>
              </w:rPr>
              <w:t>Сбор данных об организации и проведении надзорных мероприятий, направлении предостережений о недопустимости нарушения обязательных требований, об обжаловании результатов мероприятий по контролю, в том числе в судебном порядке</w:t>
            </w:r>
          </w:p>
        </w:tc>
        <w:tc>
          <w:tcPr>
            <w:tcW w:w="1737" w:type="dxa"/>
            <w:gridSpan w:val="2"/>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1 раз в квартал</w:t>
            </w:r>
          </w:p>
        </w:tc>
        <w:tc>
          <w:tcPr>
            <w:tcW w:w="1440" w:type="dxa"/>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Томская область</w:t>
            </w:r>
          </w:p>
        </w:tc>
        <w:tc>
          <w:tcPr>
            <w:tcW w:w="1624" w:type="dxa"/>
          </w:tcPr>
          <w:p w:rsidR="00C74239" w:rsidRPr="00CD68BE" w:rsidRDefault="00C74239" w:rsidP="00C74239">
            <w:pPr>
              <w:spacing w:line="276" w:lineRule="auto"/>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132" w:type="dxa"/>
          </w:tcPr>
          <w:p w:rsidR="00C74239" w:rsidRPr="00CD68BE" w:rsidRDefault="00FA55A2" w:rsidP="00FA55A2">
            <w:pPr>
              <w:jc w:val="both"/>
              <w:rPr>
                <w:rFonts w:ascii="Times New Roman" w:hAnsi="Times New Roman" w:cs="Times New Roman"/>
              </w:rPr>
            </w:pPr>
            <w:r>
              <w:rPr>
                <w:rFonts w:ascii="Times New Roman" w:hAnsi="Times New Roman" w:cs="Times New Roman"/>
              </w:rPr>
              <w:t>В рамках реализации приказа МЧМ России от 08.02.2017 № 43 «О предоставлении отчетности по осуществлению государственного надзора в сфере деятельности МЧС России»</w:t>
            </w:r>
          </w:p>
        </w:tc>
      </w:tr>
      <w:tr w:rsidR="00C74239" w:rsidRPr="00CD68BE" w:rsidTr="00FA55A2">
        <w:tc>
          <w:tcPr>
            <w:tcW w:w="618" w:type="dxa"/>
            <w:vAlign w:val="center"/>
          </w:tcPr>
          <w:p w:rsidR="00C74239" w:rsidRPr="00CD68BE" w:rsidRDefault="00C74239" w:rsidP="00CD68BE">
            <w:pPr>
              <w:spacing w:line="276" w:lineRule="auto"/>
              <w:ind w:firstLine="567"/>
              <w:jc w:val="center"/>
              <w:rPr>
                <w:rFonts w:ascii="Times New Roman" w:hAnsi="Times New Roman" w:cs="Times New Roman"/>
              </w:rPr>
            </w:pPr>
            <w:r w:rsidRPr="00CD68BE">
              <w:rPr>
                <w:rFonts w:ascii="Times New Roman" w:hAnsi="Times New Roman" w:cs="Times New Roman"/>
              </w:rPr>
              <w:t>4</w:t>
            </w:r>
          </w:p>
        </w:tc>
        <w:tc>
          <w:tcPr>
            <w:tcW w:w="2870" w:type="dxa"/>
          </w:tcPr>
          <w:p w:rsidR="00C74239" w:rsidRPr="00CD68BE" w:rsidRDefault="00C74239" w:rsidP="00905CEB">
            <w:pPr>
              <w:spacing w:line="276" w:lineRule="auto"/>
              <w:jc w:val="both"/>
              <w:rPr>
                <w:rFonts w:ascii="Times New Roman" w:hAnsi="Times New Roman" w:cs="Times New Roman"/>
              </w:rPr>
            </w:pPr>
            <w:r w:rsidRPr="00CD68BE">
              <w:rPr>
                <w:rFonts w:ascii="Times New Roman" w:hAnsi="Times New Roman" w:cs="Times New Roman"/>
              </w:rPr>
              <w:t>Выявление наиболее часто встречающихся случаев нарушений обязательных требований</w:t>
            </w:r>
          </w:p>
        </w:tc>
        <w:tc>
          <w:tcPr>
            <w:tcW w:w="1737" w:type="dxa"/>
            <w:gridSpan w:val="2"/>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в течение года</w:t>
            </w:r>
          </w:p>
        </w:tc>
        <w:tc>
          <w:tcPr>
            <w:tcW w:w="1440" w:type="dxa"/>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Томская область</w:t>
            </w:r>
          </w:p>
        </w:tc>
        <w:tc>
          <w:tcPr>
            <w:tcW w:w="1624" w:type="dxa"/>
          </w:tcPr>
          <w:p w:rsidR="00C74239" w:rsidRPr="00CD68BE" w:rsidRDefault="00C74239" w:rsidP="00C74239">
            <w:pPr>
              <w:spacing w:line="276" w:lineRule="auto"/>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132" w:type="dxa"/>
          </w:tcPr>
          <w:p w:rsidR="00C74239" w:rsidRPr="00CD68BE" w:rsidRDefault="00FA55A2" w:rsidP="00FA55A2">
            <w:pPr>
              <w:jc w:val="both"/>
              <w:rPr>
                <w:rFonts w:ascii="Times New Roman" w:hAnsi="Times New Roman" w:cs="Times New Roman"/>
              </w:rPr>
            </w:pPr>
            <w:r>
              <w:rPr>
                <w:rFonts w:ascii="Times New Roman" w:hAnsi="Times New Roman" w:cs="Times New Roman"/>
              </w:rPr>
              <w:t xml:space="preserve">В порядке реализации приказа МЧС России от 25.11.2016 № 630 «Об утверждении Порядка обобщения и анализа правоприменительной практики органов надзорной деятельности МЧС России» (далее – приказ МЧС России от 25.11.2016 № 630) </w:t>
            </w:r>
          </w:p>
        </w:tc>
      </w:tr>
      <w:tr w:rsidR="00C74239" w:rsidRPr="00CD68BE" w:rsidTr="00FA55A2">
        <w:tc>
          <w:tcPr>
            <w:tcW w:w="618" w:type="dxa"/>
            <w:vAlign w:val="center"/>
          </w:tcPr>
          <w:p w:rsidR="00C74239" w:rsidRPr="00CD68BE" w:rsidRDefault="00C74239" w:rsidP="00CD68BE">
            <w:pPr>
              <w:spacing w:line="276" w:lineRule="auto"/>
              <w:ind w:firstLine="567"/>
              <w:jc w:val="center"/>
              <w:rPr>
                <w:rFonts w:ascii="Times New Roman" w:hAnsi="Times New Roman" w:cs="Times New Roman"/>
              </w:rPr>
            </w:pPr>
            <w:r w:rsidRPr="00CD68BE">
              <w:rPr>
                <w:rFonts w:ascii="Times New Roman" w:hAnsi="Times New Roman" w:cs="Times New Roman"/>
              </w:rPr>
              <w:t>5</w:t>
            </w:r>
          </w:p>
        </w:tc>
        <w:tc>
          <w:tcPr>
            <w:tcW w:w="2870" w:type="dxa"/>
          </w:tcPr>
          <w:p w:rsidR="00C74239" w:rsidRPr="00CD68BE" w:rsidRDefault="00C74239" w:rsidP="00905CEB">
            <w:pPr>
              <w:spacing w:line="276" w:lineRule="auto"/>
              <w:jc w:val="both"/>
              <w:rPr>
                <w:rFonts w:ascii="Times New Roman" w:hAnsi="Times New Roman" w:cs="Times New Roman"/>
              </w:rPr>
            </w:pPr>
            <w:r w:rsidRPr="00CD68BE">
              <w:rPr>
                <w:rFonts w:ascii="Times New Roman" w:hAnsi="Times New Roman" w:cs="Times New Roman"/>
              </w:rPr>
              <w:t>Выявление данных, свидетельствующих о различных подходах к применению и иных проблемных вопросов применения обязательных требований</w:t>
            </w:r>
          </w:p>
        </w:tc>
        <w:tc>
          <w:tcPr>
            <w:tcW w:w="1737" w:type="dxa"/>
            <w:gridSpan w:val="2"/>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в течение года</w:t>
            </w:r>
          </w:p>
        </w:tc>
        <w:tc>
          <w:tcPr>
            <w:tcW w:w="1440" w:type="dxa"/>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Томская область</w:t>
            </w:r>
          </w:p>
        </w:tc>
        <w:tc>
          <w:tcPr>
            <w:tcW w:w="1624" w:type="dxa"/>
          </w:tcPr>
          <w:p w:rsidR="00C74239" w:rsidRPr="00CD68BE" w:rsidRDefault="00C74239" w:rsidP="00C74239">
            <w:pPr>
              <w:spacing w:line="276" w:lineRule="auto"/>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132" w:type="dxa"/>
          </w:tcPr>
          <w:p w:rsidR="00C74239" w:rsidRPr="00CD68BE" w:rsidRDefault="00FA55A2" w:rsidP="00CD68BE">
            <w:pPr>
              <w:ind w:firstLine="567"/>
              <w:jc w:val="both"/>
              <w:rPr>
                <w:rFonts w:ascii="Times New Roman" w:hAnsi="Times New Roman" w:cs="Times New Roman"/>
              </w:rPr>
            </w:pPr>
            <w:r>
              <w:rPr>
                <w:rFonts w:ascii="Times New Roman" w:hAnsi="Times New Roman" w:cs="Times New Roman"/>
              </w:rPr>
              <w:t>В порядке реализации приказа МЧС России от 25.11.2016 № 630</w:t>
            </w:r>
          </w:p>
        </w:tc>
      </w:tr>
      <w:tr w:rsidR="00C74239" w:rsidRPr="00CD68BE" w:rsidTr="00FA55A2">
        <w:tc>
          <w:tcPr>
            <w:tcW w:w="618" w:type="dxa"/>
            <w:vAlign w:val="center"/>
          </w:tcPr>
          <w:p w:rsidR="00C74239" w:rsidRPr="00CD68BE" w:rsidRDefault="00C74239" w:rsidP="00CD68BE">
            <w:pPr>
              <w:spacing w:line="276" w:lineRule="auto"/>
              <w:ind w:firstLine="567"/>
              <w:jc w:val="center"/>
              <w:rPr>
                <w:rFonts w:ascii="Times New Roman" w:hAnsi="Times New Roman" w:cs="Times New Roman"/>
              </w:rPr>
            </w:pPr>
            <w:r w:rsidRPr="00CD68BE">
              <w:rPr>
                <w:rFonts w:ascii="Times New Roman" w:hAnsi="Times New Roman" w:cs="Times New Roman"/>
              </w:rPr>
              <w:t>6</w:t>
            </w:r>
          </w:p>
        </w:tc>
        <w:tc>
          <w:tcPr>
            <w:tcW w:w="2870" w:type="dxa"/>
          </w:tcPr>
          <w:p w:rsidR="00C74239" w:rsidRPr="00CD68BE" w:rsidRDefault="00C74239" w:rsidP="00905CEB">
            <w:pPr>
              <w:spacing w:line="276" w:lineRule="auto"/>
              <w:jc w:val="both"/>
              <w:rPr>
                <w:rFonts w:ascii="Times New Roman" w:hAnsi="Times New Roman" w:cs="Times New Roman"/>
              </w:rPr>
            </w:pPr>
            <w:r w:rsidRPr="00CD68BE">
              <w:rPr>
                <w:rFonts w:ascii="Times New Roman" w:hAnsi="Times New Roman" w:cs="Times New Roman"/>
              </w:rPr>
              <w:t>Выявление проблемных вопросов организации и осуществления лицензионного контроля</w:t>
            </w:r>
          </w:p>
        </w:tc>
        <w:tc>
          <w:tcPr>
            <w:tcW w:w="1737" w:type="dxa"/>
            <w:gridSpan w:val="2"/>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в течение года</w:t>
            </w:r>
          </w:p>
        </w:tc>
        <w:tc>
          <w:tcPr>
            <w:tcW w:w="1440" w:type="dxa"/>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Томская область</w:t>
            </w:r>
          </w:p>
        </w:tc>
        <w:tc>
          <w:tcPr>
            <w:tcW w:w="1624" w:type="dxa"/>
          </w:tcPr>
          <w:p w:rsidR="00C74239" w:rsidRPr="00CD68BE" w:rsidRDefault="00C74239" w:rsidP="00C74239">
            <w:pPr>
              <w:spacing w:line="276" w:lineRule="auto"/>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132" w:type="dxa"/>
          </w:tcPr>
          <w:p w:rsidR="00C74239" w:rsidRPr="00CD68BE" w:rsidRDefault="00FA55A2" w:rsidP="00CD68BE">
            <w:pPr>
              <w:ind w:firstLine="567"/>
              <w:jc w:val="both"/>
              <w:rPr>
                <w:rFonts w:ascii="Times New Roman" w:hAnsi="Times New Roman" w:cs="Times New Roman"/>
              </w:rPr>
            </w:pPr>
            <w:r>
              <w:rPr>
                <w:rFonts w:ascii="Times New Roman" w:hAnsi="Times New Roman" w:cs="Times New Roman"/>
              </w:rPr>
              <w:t>В порядке реализации приказа МЧС России от 25.11.2016 № 630</w:t>
            </w:r>
          </w:p>
        </w:tc>
      </w:tr>
      <w:tr w:rsidR="00FA55A2" w:rsidRPr="00CD68BE" w:rsidTr="001C0C49">
        <w:tc>
          <w:tcPr>
            <w:tcW w:w="10421" w:type="dxa"/>
            <w:gridSpan w:val="7"/>
            <w:vAlign w:val="center"/>
          </w:tcPr>
          <w:p w:rsidR="00FA55A2" w:rsidRPr="00CD68BE" w:rsidRDefault="00FA55A2" w:rsidP="00CD68BE">
            <w:pPr>
              <w:ind w:firstLine="567"/>
              <w:jc w:val="center"/>
              <w:rPr>
                <w:rFonts w:ascii="Times New Roman" w:hAnsi="Times New Roman" w:cs="Times New Roman"/>
                <w:b/>
              </w:rPr>
            </w:pPr>
            <w:r w:rsidRPr="00CD68BE">
              <w:rPr>
                <w:rFonts w:ascii="Times New Roman" w:hAnsi="Times New Roman" w:cs="Times New Roman"/>
                <w:b/>
              </w:rPr>
              <w:t>Выдача предостережений о недопустимости нарушений обязательных требований</w:t>
            </w:r>
          </w:p>
        </w:tc>
      </w:tr>
      <w:tr w:rsidR="00C74239" w:rsidRPr="00CD68BE" w:rsidTr="00FA55A2">
        <w:tc>
          <w:tcPr>
            <w:tcW w:w="618" w:type="dxa"/>
            <w:vAlign w:val="center"/>
          </w:tcPr>
          <w:p w:rsidR="00C74239" w:rsidRPr="00CD68BE" w:rsidRDefault="00C74239" w:rsidP="00CD68BE">
            <w:pPr>
              <w:spacing w:line="276" w:lineRule="auto"/>
              <w:ind w:firstLine="567"/>
              <w:jc w:val="center"/>
              <w:rPr>
                <w:rFonts w:ascii="Times New Roman" w:hAnsi="Times New Roman" w:cs="Times New Roman"/>
              </w:rPr>
            </w:pPr>
            <w:r w:rsidRPr="00CD68BE">
              <w:rPr>
                <w:rFonts w:ascii="Times New Roman" w:hAnsi="Times New Roman" w:cs="Times New Roman"/>
              </w:rPr>
              <w:t>7</w:t>
            </w:r>
          </w:p>
        </w:tc>
        <w:tc>
          <w:tcPr>
            <w:tcW w:w="2870" w:type="dxa"/>
          </w:tcPr>
          <w:p w:rsidR="00C74239" w:rsidRPr="00CD68BE" w:rsidRDefault="00C74239" w:rsidP="00905CEB">
            <w:pPr>
              <w:spacing w:line="276" w:lineRule="auto"/>
              <w:jc w:val="both"/>
              <w:rPr>
                <w:rFonts w:ascii="Times New Roman" w:hAnsi="Times New Roman" w:cs="Times New Roman"/>
              </w:rPr>
            </w:pPr>
            <w:r w:rsidRPr="00CD68BE">
              <w:rPr>
                <w:rFonts w:ascii="Times New Roman" w:hAnsi="Times New Roman" w:cs="Times New Roman"/>
              </w:rPr>
              <w:t>Выдача предостережений о недопустимости нарушений обязательных требований должностными лицами органов надзорной деятельности при осуществлении лицензионного контроля за соблюдением обязательных требований</w:t>
            </w:r>
          </w:p>
        </w:tc>
        <w:tc>
          <w:tcPr>
            <w:tcW w:w="1737" w:type="dxa"/>
            <w:gridSpan w:val="2"/>
            <w:vAlign w:val="center"/>
          </w:tcPr>
          <w:p w:rsidR="00C74239" w:rsidRPr="00CD68BE" w:rsidRDefault="00C74239" w:rsidP="00905CEB">
            <w:pPr>
              <w:spacing w:line="276" w:lineRule="auto"/>
              <w:jc w:val="center"/>
              <w:rPr>
                <w:rFonts w:ascii="Times New Roman" w:hAnsi="Times New Roman" w:cs="Times New Roman"/>
              </w:rPr>
            </w:pPr>
            <w:r>
              <w:rPr>
                <w:rFonts w:ascii="Times New Roman" w:hAnsi="Times New Roman" w:cs="Times New Roman"/>
              </w:rPr>
              <w:t>постоянно</w:t>
            </w:r>
          </w:p>
        </w:tc>
        <w:tc>
          <w:tcPr>
            <w:tcW w:w="1440" w:type="dxa"/>
            <w:vAlign w:val="center"/>
          </w:tcPr>
          <w:p w:rsidR="00C74239" w:rsidRPr="00CD68BE" w:rsidRDefault="00C74239" w:rsidP="00905CEB">
            <w:pPr>
              <w:spacing w:line="276" w:lineRule="auto"/>
              <w:jc w:val="center"/>
              <w:rPr>
                <w:rFonts w:ascii="Times New Roman" w:hAnsi="Times New Roman" w:cs="Times New Roman"/>
              </w:rPr>
            </w:pPr>
            <w:r w:rsidRPr="00CD68BE">
              <w:rPr>
                <w:rFonts w:ascii="Times New Roman" w:hAnsi="Times New Roman" w:cs="Times New Roman"/>
              </w:rPr>
              <w:t>Томская область</w:t>
            </w:r>
          </w:p>
        </w:tc>
        <w:tc>
          <w:tcPr>
            <w:tcW w:w="1624" w:type="dxa"/>
          </w:tcPr>
          <w:p w:rsidR="00C74239" w:rsidRPr="00CD68BE" w:rsidRDefault="00C74239" w:rsidP="00C74239">
            <w:pPr>
              <w:spacing w:line="276" w:lineRule="auto"/>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132" w:type="dxa"/>
          </w:tcPr>
          <w:p w:rsidR="00C74239" w:rsidRPr="00CD68BE" w:rsidRDefault="00FA55A2" w:rsidP="00D93A52">
            <w:pPr>
              <w:jc w:val="both"/>
              <w:rPr>
                <w:rFonts w:ascii="Times New Roman" w:hAnsi="Times New Roman" w:cs="Times New Roman"/>
              </w:rPr>
            </w:pPr>
            <w:r>
              <w:rPr>
                <w:rFonts w:ascii="Times New Roman" w:hAnsi="Times New Roman" w:cs="Times New Roman"/>
              </w:rPr>
              <w:t xml:space="preserve">Осуществляется в порядке, установленном 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w:t>
            </w:r>
          </w:p>
        </w:tc>
      </w:tr>
    </w:tbl>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A85266" w:rsidRDefault="00A85266"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1F0AAD" w:rsidRDefault="001F0AAD" w:rsidP="00A85266">
      <w:pPr>
        <w:spacing w:after="0"/>
        <w:ind w:firstLine="567"/>
        <w:jc w:val="center"/>
        <w:rPr>
          <w:rFonts w:ascii="Times New Roman" w:hAnsi="Times New Roman" w:cs="Times New Roman"/>
          <w:b/>
          <w:sz w:val="26"/>
          <w:szCs w:val="26"/>
        </w:rPr>
      </w:pPr>
    </w:p>
    <w:p w:rsidR="00F90864" w:rsidRDefault="00F90864" w:rsidP="00A85266">
      <w:pPr>
        <w:spacing w:after="0"/>
        <w:ind w:firstLine="567"/>
        <w:jc w:val="center"/>
        <w:rPr>
          <w:rFonts w:ascii="Times New Roman" w:hAnsi="Times New Roman" w:cs="Times New Roman"/>
          <w:b/>
          <w:sz w:val="26"/>
          <w:szCs w:val="26"/>
        </w:rPr>
      </w:pPr>
    </w:p>
    <w:p w:rsidR="009901F8" w:rsidRDefault="009901F8" w:rsidP="00A85266">
      <w:pPr>
        <w:spacing w:after="0"/>
        <w:ind w:firstLine="567"/>
        <w:jc w:val="center"/>
        <w:rPr>
          <w:rFonts w:ascii="Times New Roman" w:hAnsi="Times New Roman" w:cs="Times New Roman"/>
          <w:b/>
          <w:sz w:val="26"/>
          <w:szCs w:val="26"/>
        </w:rPr>
      </w:pPr>
    </w:p>
    <w:p w:rsidR="00A85266" w:rsidRDefault="00A85266" w:rsidP="00A85266">
      <w:pPr>
        <w:spacing w:after="0"/>
        <w:ind w:firstLine="567"/>
        <w:jc w:val="center"/>
        <w:rPr>
          <w:rFonts w:ascii="Times New Roman" w:hAnsi="Times New Roman" w:cs="Times New Roman"/>
          <w:b/>
          <w:sz w:val="28"/>
          <w:szCs w:val="28"/>
        </w:rPr>
      </w:pPr>
      <w:r w:rsidRPr="00126165">
        <w:rPr>
          <w:rFonts w:ascii="Times New Roman" w:hAnsi="Times New Roman" w:cs="Times New Roman"/>
          <w:b/>
          <w:sz w:val="28"/>
          <w:szCs w:val="28"/>
        </w:rPr>
        <w:t xml:space="preserve">План мероприятий по профилактике нарушений обязательных требований при осуществлении лицензионного контроля в области пожарной </w:t>
      </w:r>
      <w:r w:rsidR="001F0AAD">
        <w:rPr>
          <w:rFonts w:ascii="Times New Roman" w:hAnsi="Times New Roman" w:cs="Times New Roman"/>
          <w:b/>
          <w:sz w:val="28"/>
          <w:szCs w:val="28"/>
        </w:rPr>
        <w:t xml:space="preserve">безопасности </w:t>
      </w:r>
      <w:r w:rsidR="0049712B">
        <w:rPr>
          <w:rFonts w:ascii="Times New Roman" w:hAnsi="Times New Roman" w:cs="Times New Roman"/>
          <w:b/>
          <w:sz w:val="28"/>
          <w:szCs w:val="28"/>
        </w:rPr>
        <w:t>на 202</w:t>
      </w:r>
      <w:r w:rsidR="0049712B" w:rsidRPr="0049712B">
        <w:rPr>
          <w:rFonts w:ascii="Times New Roman" w:hAnsi="Times New Roman" w:cs="Times New Roman"/>
          <w:b/>
          <w:sz w:val="28"/>
          <w:szCs w:val="28"/>
        </w:rPr>
        <w:t>2</w:t>
      </w:r>
      <w:r w:rsidR="0049712B">
        <w:rPr>
          <w:rFonts w:ascii="Times New Roman" w:hAnsi="Times New Roman" w:cs="Times New Roman"/>
          <w:b/>
          <w:sz w:val="28"/>
          <w:szCs w:val="28"/>
        </w:rPr>
        <w:t>-202</w:t>
      </w:r>
      <w:r w:rsidR="0049712B" w:rsidRPr="0049712B">
        <w:rPr>
          <w:rFonts w:ascii="Times New Roman" w:hAnsi="Times New Roman" w:cs="Times New Roman"/>
          <w:b/>
          <w:sz w:val="28"/>
          <w:szCs w:val="28"/>
        </w:rPr>
        <w:t>3</w:t>
      </w:r>
      <w:r>
        <w:rPr>
          <w:rFonts w:ascii="Times New Roman" w:hAnsi="Times New Roman" w:cs="Times New Roman"/>
          <w:b/>
          <w:sz w:val="28"/>
          <w:szCs w:val="28"/>
        </w:rPr>
        <w:t xml:space="preserve"> годы</w:t>
      </w:r>
    </w:p>
    <w:p w:rsidR="00A85266" w:rsidRPr="00126165" w:rsidRDefault="00A85266" w:rsidP="00A85266">
      <w:pPr>
        <w:spacing w:after="0"/>
        <w:ind w:firstLine="567"/>
        <w:jc w:val="center"/>
        <w:rPr>
          <w:rFonts w:ascii="Times New Roman" w:hAnsi="Times New Roman" w:cs="Times New Roman"/>
          <w:b/>
          <w:sz w:val="28"/>
          <w:szCs w:val="28"/>
        </w:rPr>
      </w:pPr>
    </w:p>
    <w:tbl>
      <w:tblPr>
        <w:tblStyle w:val="a4"/>
        <w:tblW w:w="0" w:type="auto"/>
        <w:tblLayout w:type="fixed"/>
        <w:tblLook w:val="04A0" w:firstRow="1" w:lastRow="0" w:firstColumn="1" w:lastColumn="0" w:noHBand="0" w:noVBand="1"/>
      </w:tblPr>
      <w:tblGrid>
        <w:gridCol w:w="650"/>
        <w:gridCol w:w="2860"/>
        <w:gridCol w:w="1701"/>
        <w:gridCol w:w="1418"/>
        <w:gridCol w:w="1701"/>
        <w:gridCol w:w="2091"/>
      </w:tblGrid>
      <w:tr w:rsidR="00D93A52" w:rsidRPr="00CD68BE" w:rsidTr="00D93A52">
        <w:tc>
          <w:tcPr>
            <w:tcW w:w="650" w:type="dxa"/>
          </w:tcPr>
          <w:p w:rsidR="00FA55A2" w:rsidRPr="00CD68BE" w:rsidRDefault="00FA55A2" w:rsidP="000F1B31">
            <w:pPr>
              <w:spacing w:line="276" w:lineRule="auto"/>
              <w:ind w:firstLine="567"/>
              <w:jc w:val="center"/>
              <w:rPr>
                <w:rFonts w:ascii="Times New Roman" w:hAnsi="Times New Roman" w:cs="Times New Roman"/>
                <w:b/>
              </w:rPr>
            </w:pPr>
            <w:r w:rsidRPr="00CD68BE">
              <w:rPr>
                <w:rFonts w:ascii="Times New Roman" w:hAnsi="Times New Roman" w:cs="Times New Roman"/>
                <w:b/>
              </w:rPr>
              <w:t>№</w:t>
            </w:r>
          </w:p>
          <w:p w:rsidR="00FA55A2" w:rsidRPr="00CD68BE" w:rsidRDefault="00FA55A2" w:rsidP="000F1B31">
            <w:pPr>
              <w:spacing w:line="276" w:lineRule="auto"/>
              <w:ind w:firstLine="567"/>
              <w:jc w:val="center"/>
              <w:rPr>
                <w:rFonts w:ascii="Times New Roman" w:hAnsi="Times New Roman" w:cs="Times New Roman"/>
              </w:rPr>
            </w:pPr>
            <w:proofErr w:type="spellStart"/>
            <w:r w:rsidRPr="00CD68BE">
              <w:rPr>
                <w:rFonts w:ascii="Times New Roman" w:hAnsi="Times New Roman" w:cs="Times New Roman"/>
                <w:b/>
              </w:rPr>
              <w:t>п</w:t>
            </w:r>
            <w:r>
              <w:rPr>
                <w:rFonts w:ascii="Times New Roman" w:hAnsi="Times New Roman" w:cs="Times New Roman"/>
                <w:b/>
              </w:rPr>
              <w:t>п</w:t>
            </w:r>
            <w:proofErr w:type="spellEnd"/>
            <w:r w:rsidRPr="00CD68BE">
              <w:rPr>
                <w:rFonts w:ascii="Times New Roman" w:hAnsi="Times New Roman" w:cs="Times New Roman"/>
                <w:b/>
              </w:rPr>
              <w:t>/п</w:t>
            </w:r>
          </w:p>
        </w:tc>
        <w:tc>
          <w:tcPr>
            <w:tcW w:w="2860" w:type="dxa"/>
          </w:tcPr>
          <w:p w:rsidR="00FA55A2" w:rsidRPr="00CD68BE" w:rsidRDefault="00FA55A2" w:rsidP="000F1B31">
            <w:pPr>
              <w:spacing w:line="276" w:lineRule="auto"/>
              <w:jc w:val="center"/>
              <w:rPr>
                <w:rFonts w:ascii="Times New Roman" w:hAnsi="Times New Roman" w:cs="Times New Roman"/>
                <w:b/>
              </w:rPr>
            </w:pPr>
            <w:r w:rsidRPr="00CD68BE">
              <w:rPr>
                <w:rFonts w:ascii="Times New Roman" w:hAnsi="Times New Roman" w:cs="Times New Roman"/>
                <w:b/>
              </w:rPr>
              <w:t>Мероприятия по профилактике правонарушений</w:t>
            </w:r>
          </w:p>
        </w:tc>
        <w:tc>
          <w:tcPr>
            <w:tcW w:w="1701" w:type="dxa"/>
          </w:tcPr>
          <w:p w:rsidR="00FA55A2" w:rsidRPr="00CD68BE" w:rsidRDefault="00FA55A2" w:rsidP="000F1B31">
            <w:pPr>
              <w:spacing w:line="276" w:lineRule="auto"/>
              <w:jc w:val="center"/>
              <w:rPr>
                <w:rFonts w:ascii="Times New Roman" w:hAnsi="Times New Roman" w:cs="Times New Roman"/>
                <w:b/>
              </w:rPr>
            </w:pPr>
            <w:r w:rsidRPr="00CD68BE">
              <w:rPr>
                <w:rFonts w:ascii="Times New Roman" w:hAnsi="Times New Roman" w:cs="Times New Roman"/>
                <w:b/>
              </w:rPr>
              <w:t>Сроки (периодичность) проведения</w:t>
            </w:r>
          </w:p>
        </w:tc>
        <w:tc>
          <w:tcPr>
            <w:tcW w:w="1418" w:type="dxa"/>
          </w:tcPr>
          <w:p w:rsidR="00FA55A2" w:rsidRPr="00CD68BE" w:rsidRDefault="00FA55A2" w:rsidP="000F1B31">
            <w:pPr>
              <w:spacing w:line="276" w:lineRule="auto"/>
              <w:jc w:val="center"/>
              <w:rPr>
                <w:rFonts w:ascii="Times New Roman" w:hAnsi="Times New Roman" w:cs="Times New Roman"/>
                <w:b/>
              </w:rPr>
            </w:pPr>
            <w:r w:rsidRPr="00CD68BE">
              <w:rPr>
                <w:rFonts w:ascii="Times New Roman" w:hAnsi="Times New Roman" w:cs="Times New Roman"/>
                <w:b/>
              </w:rPr>
              <w:t>Место реализации</w:t>
            </w:r>
          </w:p>
        </w:tc>
        <w:tc>
          <w:tcPr>
            <w:tcW w:w="1701" w:type="dxa"/>
          </w:tcPr>
          <w:p w:rsidR="00FA55A2" w:rsidRPr="00CD68BE" w:rsidRDefault="00FA55A2" w:rsidP="000F1B31">
            <w:pPr>
              <w:spacing w:line="276" w:lineRule="auto"/>
              <w:jc w:val="center"/>
              <w:rPr>
                <w:rFonts w:ascii="Times New Roman" w:hAnsi="Times New Roman" w:cs="Times New Roman"/>
                <w:b/>
              </w:rPr>
            </w:pPr>
            <w:r>
              <w:rPr>
                <w:rFonts w:ascii="Times New Roman" w:hAnsi="Times New Roman" w:cs="Times New Roman"/>
                <w:b/>
              </w:rPr>
              <w:t>Ответственные подразделения</w:t>
            </w:r>
          </w:p>
        </w:tc>
        <w:tc>
          <w:tcPr>
            <w:tcW w:w="2091" w:type="dxa"/>
          </w:tcPr>
          <w:p w:rsidR="00FA55A2" w:rsidRDefault="00FA55A2" w:rsidP="000F1B31">
            <w:pPr>
              <w:jc w:val="center"/>
              <w:rPr>
                <w:rFonts w:ascii="Times New Roman" w:hAnsi="Times New Roman" w:cs="Times New Roman"/>
                <w:b/>
              </w:rPr>
            </w:pPr>
            <w:r>
              <w:rPr>
                <w:rFonts w:ascii="Times New Roman" w:hAnsi="Times New Roman" w:cs="Times New Roman"/>
                <w:b/>
              </w:rPr>
              <w:t>Пояснения по порядку реализации</w:t>
            </w:r>
          </w:p>
        </w:tc>
      </w:tr>
      <w:tr w:rsidR="00FA55A2" w:rsidRPr="00CD68BE" w:rsidTr="00D93A52">
        <w:tc>
          <w:tcPr>
            <w:tcW w:w="10421" w:type="dxa"/>
            <w:gridSpan w:val="6"/>
          </w:tcPr>
          <w:p w:rsidR="00FA55A2" w:rsidRPr="00CD68BE" w:rsidRDefault="00FA55A2" w:rsidP="000F1B31">
            <w:pPr>
              <w:ind w:firstLine="567"/>
              <w:jc w:val="center"/>
              <w:rPr>
                <w:rFonts w:ascii="Times New Roman" w:hAnsi="Times New Roman" w:cs="Times New Roman"/>
                <w:b/>
              </w:rPr>
            </w:pPr>
            <w:r w:rsidRPr="00CD68BE">
              <w:rPr>
                <w:rFonts w:ascii="Times New Roman" w:hAnsi="Times New Roman" w:cs="Times New Roman"/>
                <w:b/>
              </w:rPr>
              <w:t>Информирование юридических лиц и индивидуальных предпринимателей по вопросам соблюдения обязательных требований</w:t>
            </w:r>
          </w:p>
        </w:tc>
      </w:tr>
      <w:tr w:rsidR="00D93A52" w:rsidRPr="00CD68BE" w:rsidTr="00D93A52">
        <w:tc>
          <w:tcPr>
            <w:tcW w:w="650" w:type="dxa"/>
            <w:vAlign w:val="center"/>
          </w:tcPr>
          <w:p w:rsidR="00FA55A2" w:rsidRPr="00CD68BE" w:rsidRDefault="00FA55A2" w:rsidP="000F1B31">
            <w:pPr>
              <w:spacing w:line="276" w:lineRule="auto"/>
              <w:ind w:firstLine="567"/>
              <w:jc w:val="center"/>
              <w:rPr>
                <w:rFonts w:ascii="Times New Roman" w:hAnsi="Times New Roman" w:cs="Times New Roman"/>
              </w:rPr>
            </w:pPr>
            <w:r w:rsidRPr="00CD68BE">
              <w:rPr>
                <w:rFonts w:ascii="Times New Roman" w:hAnsi="Times New Roman" w:cs="Times New Roman"/>
              </w:rPr>
              <w:t>1</w:t>
            </w:r>
          </w:p>
        </w:tc>
        <w:tc>
          <w:tcPr>
            <w:tcW w:w="2860" w:type="dxa"/>
          </w:tcPr>
          <w:p w:rsidR="00FA55A2" w:rsidRPr="00CD68BE" w:rsidRDefault="00FA55A2" w:rsidP="00A85266">
            <w:pPr>
              <w:spacing w:line="276" w:lineRule="auto"/>
              <w:jc w:val="both"/>
              <w:rPr>
                <w:rFonts w:ascii="Times New Roman" w:hAnsi="Times New Roman" w:cs="Times New Roman"/>
              </w:rPr>
            </w:pPr>
            <w:r>
              <w:rPr>
                <w:rFonts w:ascii="Times New Roman" w:hAnsi="Times New Roman" w:cs="Times New Roman"/>
              </w:rPr>
              <w:t>Разработка и р</w:t>
            </w:r>
            <w:r w:rsidRPr="00CD68BE">
              <w:rPr>
                <w:rFonts w:ascii="Times New Roman" w:hAnsi="Times New Roman" w:cs="Times New Roman"/>
              </w:rPr>
              <w:t>азмещение руководств по соблюдению обязательных требований</w:t>
            </w:r>
          </w:p>
        </w:tc>
        <w:tc>
          <w:tcPr>
            <w:tcW w:w="1701" w:type="dxa"/>
            <w:vAlign w:val="center"/>
          </w:tcPr>
          <w:p w:rsidR="00FA55A2" w:rsidRPr="00CD68BE" w:rsidRDefault="00FA55A2" w:rsidP="000F1B31">
            <w:pPr>
              <w:spacing w:line="276" w:lineRule="auto"/>
              <w:jc w:val="center"/>
              <w:rPr>
                <w:rFonts w:ascii="Times New Roman" w:hAnsi="Times New Roman" w:cs="Times New Roman"/>
              </w:rPr>
            </w:pPr>
            <w:r>
              <w:rPr>
                <w:rFonts w:ascii="Times New Roman" w:hAnsi="Times New Roman" w:cs="Times New Roman"/>
              </w:rPr>
              <w:t>1 раз в год в апреле. При необходимости в течение месяца после принятия решения</w:t>
            </w:r>
          </w:p>
        </w:tc>
        <w:tc>
          <w:tcPr>
            <w:tcW w:w="1418" w:type="dxa"/>
            <w:vAlign w:val="center"/>
          </w:tcPr>
          <w:p w:rsidR="00FA55A2" w:rsidRPr="00CD68BE" w:rsidRDefault="00FA55A2" w:rsidP="000F1B31">
            <w:pPr>
              <w:spacing w:line="276" w:lineRule="auto"/>
              <w:jc w:val="center"/>
              <w:rPr>
                <w:rFonts w:ascii="Times New Roman" w:hAnsi="Times New Roman" w:cs="Times New Roman"/>
              </w:rPr>
            </w:pPr>
            <w:r w:rsidRPr="00CD68BE">
              <w:rPr>
                <w:rFonts w:ascii="Times New Roman" w:hAnsi="Times New Roman" w:cs="Times New Roman"/>
              </w:rPr>
              <w:t>Официальный интернет сайт ГУ МЧС России по Томской области</w:t>
            </w:r>
          </w:p>
        </w:tc>
        <w:tc>
          <w:tcPr>
            <w:tcW w:w="1701" w:type="dxa"/>
          </w:tcPr>
          <w:p w:rsidR="00FA55A2" w:rsidRPr="00CD68BE" w:rsidRDefault="00FA55A2" w:rsidP="00FA55A2">
            <w:pPr>
              <w:spacing w:line="276" w:lineRule="auto"/>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091" w:type="dxa"/>
          </w:tcPr>
          <w:p w:rsidR="00FA55A2" w:rsidRPr="00CD68BE" w:rsidRDefault="00D93A52" w:rsidP="00D93A52">
            <w:pPr>
              <w:ind w:firstLine="26"/>
              <w:jc w:val="both"/>
              <w:rPr>
                <w:rFonts w:ascii="Times New Roman" w:hAnsi="Times New Roman" w:cs="Times New Roman"/>
              </w:rPr>
            </w:pPr>
            <w:r>
              <w:rPr>
                <w:rFonts w:ascii="Times New Roman" w:hAnsi="Times New Roman" w:cs="Times New Roman"/>
              </w:rPr>
              <w:t>В порядке реализации приказа МЧС России от 25.11.2016 № 630</w:t>
            </w:r>
          </w:p>
        </w:tc>
      </w:tr>
      <w:tr w:rsidR="00D93A52" w:rsidRPr="00CD68BE" w:rsidTr="00D93A52">
        <w:tc>
          <w:tcPr>
            <w:tcW w:w="650" w:type="dxa"/>
            <w:vAlign w:val="center"/>
          </w:tcPr>
          <w:p w:rsidR="00FA55A2" w:rsidRPr="00CD68BE" w:rsidRDefault="00FA55A2" w:rsidP="000F1B31">
            <w:pPr>
              <w:ind w:firstLine="567"/>
              <w:jc w:val="center"/>
              <w:rPr>
                <w:rFonts w:ascii="Times New Roman" w:hAnsi="Times New Roman" w:cs="Times New Roman"/>
              </w:rPr>
            </w:pPr>
          </w:p>
        </w:tc>
        <w:tc>
          <w:tcPr>
            <w:tcW w:w="2860" w:type="dxa"/>
          </w:tcPr>
          <w:p w:rsidR="00FA55A2" w:rsidRPr="00CD68BE" w:rsidRDefault="00FA55A2" w:rsidP="006F6D3E">
            <w:pPr>
              <w:spacing w:line="276" w:lineRule="auto"/>
              <w:jc w:val="both"/>
              <w:rPr>
                <w:rFonts w:ascii="Times New Roman" w:hAnsi="Times New Roman" w:cs="Times New Roman"/>
              </w:rPr>
            </w:pPr>
            <w:r w:rsidRPr="00CD68BE">
              <w:rPr>
                <w:rFonts w:ascii="Times New Roman" w:hAnsi="Times New Roman" w:cs="Times New Roman"/>
              </w:rPr>
              <w:t>Проведение публичных мероприятий, семинаров, тематических конференций по обсуждению актуальных вопросов соблюдения обязательных требований при осуществлении лицензионного контроля в области пожарной безопасности</w:t>
            </w:r>
          </w:p>
        </w:tc>
        <w:tc>
          <w:tcPr>
            <w:tcW w:w="1701" w:type="dxa"/>
            <w:vAlign w:val="center"/>
          </w:tcPr>
          <w:p w:rsidR="00FA55A2" w:rsidRPr="00CD68BE" w:rsidRDefault="00FA55A2" w:rsidP="006F6D3E">
            <w:pPr>
              <w:spacing w:line="276" w:lineRule="auto"/>
              <w:jc w:val="center"/>
              <w:rPr>
                <w:rFonts w:ascii="Times New Roman" w:hAnsi="Times New Roman" w:cs="Times New Roman"/>
              </w:rPr>
            </w:pPr>
            <w:r w:rsidRPr="00CD68BE">
              <w:rPr>
                <w:rFonts w:ascii="Times New Roman" w:hAnsi="Times New Roman" w:cs="Times New Roman"/>
              </w:rPr>
              <w:t>не реже 1 раза в полугодие</w:t>
            </w:r>
          </w:p>
        </w:tc>
        <w:tc>
          <w:tcPr>
            <w:tcW w:w="1418" w:type="dxa"/>
            <w:vAlign w:val="center"/>
          </w:tcPr>
          <w:p w:rsidR="00FA55A2" w:rsidRPr="00CD68BE" w:rsidRDefault="00FA55A2" w:rsidP="006F6D3E">
            <w:pPr>
              <w:spacing w:line="276" w:lineRule="auto"/>
              <w:jc w:val="center"/>
              <w:rPr>
                <w:rFonts w:ascii="Times New Roman" w:hAnsi="Times New Roman" w:cs="Times New Roman"/>
              </w:rPr>
            </w:pPr>
            <w:r w:rsidRPr="00CD68BE">
              <w:rPr>
                <w:rFonts w:ascii="Times New Roman" w:hAnsi="Times New Roman" w:cs="Times New Roman"/>
              </w:rPr>
              <w:t>Томская область</w:t>
            </w:r>
          </w:p>
        </w:tc>
        <w:tc>
          <w:tcPr>
            <w:tcW w:w="1701" w:type="dxa"/>
          </w:tcPr>
          <w:p w:rsidR="00FA55A2" w:rsidRPr="00CD68BE" w:rsidRDefault="00FA55A2" w:rsidP="00FA55A2">
            <w:pPr>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091" w:type="dxa"/>
          </w:tcPr>
          <w:p w:rsidR="00FA55A2" w:rsidRPr="00CD68BE" w:rsidRDefault="00D93A52" w:rsidP="00D93A52">
            <w:pPr>
              <w:jc w:val="both"/>
              <w:rPr>
                <w:rFonts w:ascii="Times New Roman" w:hAnsi="Times New Roman" w:cs="Times New Roman"/>
              </w:rPr>
            </w:pPr>
            <w:r>
              <w:rPr>
                <w:rFonts w:ascii="Times New Roman" w:hAnsi="Times New Roman" w:cs="Times New Roman"/>
              </w:rPr>
              <w:t>В порядке реализации приказ МЧС от 14.06.2017 № 254</w:t>
            </w:r>
          </w:p>
        </w:tc>
      </w:tr>
      <w:tr w:rsidR="00D93A52" w:rsidRPr="00CD68BE" w:rsidTr="00D93A52">
        <w:tc>
          <w:tcPr>
            <w:tcW w:w="650" w:type="dxa"/>
            <w:vAlign w:val="center"/>
          </w:tcPr>
          <w:p w:rsidR="00FA55A2" w:rsidRPr="00CD68BE" w:rsidRDefault="00FA55A2" w:rsidP="000F1B31">
            <w:pPr>
              <w:ind w:firstLine="567"/>
              <w:jc w:val="center"/>
              <w:rPr>
                <w:rFonts w:ascii="Times New Roman" w:hAnsi="Times New Roman" w:cs="Times New Roman"/>
              </w:rPr>
            </w:pPr>
          </w:p>
        </w:tc>
        <w:tc>
          <w:tcPr>
            <w:tcW w:w="2860" w:type="dxa"/>
          </w:tcPr>
          <w:p w:rsidR="00FA55A2" w:rsidRPr="00CD68BE" w:rsidRDefault="00FA55A2" w:rsidP="000F1B31">
            <w:pPr>
              <w:jc w:val="both"/>
              <w:rPr>
                <w:rFonts w:ascii="Times New Roman" w:hAnsi="Times New Roman" w:cs="Times New Roman"/>
              </w:rPr>
            </w:pPr>
            <w:r>
              <w:rPr>
                <w:rFonts w:ascii="Times New Roman" w:hAnsi="Times New Roman" w:cs="Times New Roman"/>
              </w:rPr>
              <w:t>Проведение разъяснительной и консультационной работы по вопросам соблюдения обязательных требований</w:t>
            </w:r>
          </w:p>
        </w:tc>
        <w:tc>
          <w:tcPr>
            <w:tcW w:w="1701" w:type="dxa"/>
            <w:vAlign w:val="center"/>
          </w:tcPr>
          <w:p w:rsidR="00FA55A2" w:rsidRPr="00CD68BE" w:rsidRDefault="00FA55A2" w:rsidP="000F1B31">
            <w:pPr>
              <w:jc w:val="center"/>
              <w:rPr>
                <w:rFonts w:ascii="Times New Roman" w:hAnsi="Times New Roman" w:cs="Times New Roman"/>
              </w:rPr>
            </w:pPr>
            <w:r>
              <w:rPr>
                <w:rFonts w:ascii="Times New Roman" w:hAnsi="Times New Roman" w:cs="Times New Roman"/>
              </w:rPr>
              <w:t>постоянно</w:t>
            </w:r>
          </w:p>
        </w:tc>
        <w:tc>
          <w:tcPr>
            <w:tcW w:w="1418" w:type="dxa"/>
            <w:vAlign w:val="center"/>
          </w:tcPr>
          <w:p w:rsidR="00FA55A2" w:rsidRPr="00CD68BE" w:rsidRDefault="00FA55A2" w:rsidP="000F1B31">
            <w:pPr>
              <w:jc w:val="center"/>
              <w:rPr>
                <w:rFonts w:ascii="Times New Roman" w:hAnsi="Times New Roman" w:cs="Times New Roman"/>
              </w:rPr>
            </w:pPr>
            <w:r w:rsidRPr="00CD68BE">
              <w:rPr>
                <w:rFonts w:ascii="Times New Roman" w:hAnsi="Times New Roman" w:cs="Times New Roman"/>
              </w:rPr>
              <w:t>Официальный интернет сайт ГУ МЧС России по Томской области</w:t>
            </w:r>
            <w:r>
              <w:rPr>
                <w:rFonts w:ascii="Times New Roman" w:hAnsi="Times New Roman" w:cs="Times New Roman"/>
              </w:rPr>
              <w:t>, региональные средства массовой информации, иными способами</w:t>
            </w:r>
          </w:p>
        </w:tc>
        <w:tc>
          <w:tcPr>
            <w:tcW w:w="1701" w:type="dxa"/>
          </w:tcPr>
          <w:p w:rsidR="00FA55A2" w:rsidRPr="00CD68BE" w:rsidRDefault="00FA55A2" w:rsidP="00FA55A2">
            <w:pPr>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091" w:type="dxa"/>
          </w:tcPr>
          <w:p w:rsidR="00FA55A2" w:rsidRPr="00CD68BE" w:rsidRDefault="00D93A52" w:rsidP="00D93A52">
            <w:pPr>
              <w:jc w:val="both"/>
              <w:rPr>
                <w:rFonts w:ascii="Times New Roman" w:hAnsi="Times New Roman" w:cs="Times New Roman"/>
              </w:rPr>
            </w:pPr>
            <w:r>
              <w:rPr>
                <w:rFonts w:ascii="Times New Roman" w:hAnsi="Times New Roman" w:cs="Times New Roman"/>
              </w:rPr>
              <w:t>В порядке реализации постановления Правительства РФ от 26.12.2019 № 1680)</w:t>
            </w:r>
          </w:p>
        </w:tc>
      </w:tr>
      <w:tr w:rsidR="00D93A52" w:rsidRPr="00CD68BE" w:rsidTr="00D93A52">
        <w:tc>
          <w:tcPr>
            <w:tcW w:w="10421" w:type="dxa"/>
            <w:gridSpan w:val="6"/>
            <w:vAlign w:val="center"/>
          </w:tcPr>
          <w:p w:rsidR="00D93A52" w:rsidRPr="00CD68BE" w:rsidRDefault="00D93A52" w:rsidP="000F1B31">
            <w:pPr>
              <w:ind w:firstLine="567"/>
              <w:jc w:val="center"/>
              <w:rPr>
                <w:rFonts w:ascii="Times New Roman" w:hAnsi="Times New Roman" w:cs="Times New Roman"/>
                <w:b/>
              </w:rPr>
            </w:pPr>
            <w:r w:rsidRPr="00CD68BE">
              <w:rPr>
                <w:rFonts w:ascii="Times New Roman" w:hAnsi="Times New Roman" w:cs="Times New Roman"/>
                <w:b/>
              </w:rPr>
              <w:t>Выдача предостережений о недопустимости нарушений обязательных требований</w:t>
            </w:r>
          </w:p>
        </w:tc>
      </w:tr>
      <w:tr w:rsidR="00D93A52" w:rsidRPr="00CD68BE" w:rsidTr="00D93A52">
        <w:tc>
          <w:tcPr>
            <w:tcW w:w="650" w:type="dxa"/>
            <w:vAlign w:val="center"/>
          </w:tcPr>
          <w:p w:rsidR="00FA55A2" w:rsidRPr="00CD68BE" w:rsidRDefault="00FA55A2" w:rsidP="000F1B31">
            <w:pPr>
              <w:spacing w:line="276" w:lineRule="auto"/>
              <w:ind w:firstLine="567"/>
              <w:jc w:val="center"/>
              <w:rPr>
                <w:rFonts w:ascii="Times New Roman" w:hAnsi="Times New Roman" w:cs="Times New Roman"/>
              </w:rPr>
            </w:pPr>
            <w:r w:rsidRPr="00CD68BE">
              <w:rPr>
                <w:rFonts w:ascii="Times New Roman" w:hAnsi="Times New Roman" w:cs="Times New Roman"/>
              </w:rPr>
              <w:t>7</w:t>
            </w:r>
          </w:p>
        </w:tc>
        <w:tc>
          <w:tcPr>
            <w:tcW w:w="2860" w:type="dxa"/>
          </w:tcPr>
          <w:p w:rsidR="00FA55A2" w:rsidRPr="00CD68BE" w:rsidRDefault="00FA55A2" w:rsidP="000F1B31">
            <w:pPr>
              <w:spacing w:line="276" w:lineRule="auto"/>
              <w:jc w:val="both"/>
              <w:rPr>
                <w:rFonts w:ascii="Times New Roman" w:hAnsi="Times New Roman" w:cs="Times New Roman"/>
              </w:rPr>
            </w:pPr>
            <w:r w:rsidRPr="00CD68BE">
              <w:rPr>
                <w:rFonts w:ascii="Times New Roman" w:hAnsi="Times New Roman" w:cs="Times New Roman"/>
              </w:rPr>
              <w:t xml:space="preserve">Выдача предостережений о недопустимости нарушений обязательных требований должностными лицами органов надзорной деятельности при осуществлении лицензионного </w:t>
            </w:r>
            <w:proofErr w:type="gramStart"/>
            <w:r w:rsidRPr="00CD68BE">
              <w:rPr>
                <w:rFonts w:ascii="Times New Roman" w:hAnsi="Times New Roman" w:cs="Times New Roman"/>
              </w:rPr>
              <w:t>контроля за</w:t>
            </w:r>
            <w:proofErr w:type="gramEnd"/>
            <w:r w:rsidR="0049712B" w:rsidRPr="0049712B">
              <w:rPr>
                <w:rFonts w:ascii="Times New Roman" w:hAnsi="Times New Roman" w:cs="Times New Roman"/>
              </w:rPr>
              <w:t xml:space="preserve"> </w:t>
            </w:r>
            <w:r w:rsidRPr="00CD68BE">
              <w:rPr>
                <w:rFonts w:ascii="Times New Roman" w:hAnsi="Times New Roman" w:cs="Times New Roman"/>
              </w:rPr>
              <w:t>соблюдением обязательных требований</w:t>
            </w:r>
          </w:p>
        </w:tc>
        <w:tc>
          <w:tcPr>
            <w:tcW w:w="1701" w:type="dxa"/>
            <w:vAlign w:val="center"/>
          </w:tcPr>
          <w:p w:rsidR="00FA55A2" w:rsidRPr="00CD68BE" w:rsidRDefault="00FA55A2" w:rsidP="000F1B31">
            <w:pPr>
              <w:spacing w:line="276" w:lineRule="auto"/>
              <w:jc w:val="center"/>
              <w:rPr>
                <w:rFonts w:ascii="Times New Roman" w:hAnsi="Times New Roman" w:cs="Times New Roman"/>
              </w:rPr>
            </w:pPr>
            <w:r>
              <w:rPr>
                <w:rFonts w:ascii="Times New Roman" w:hAnsi="Times New Roman" w:cs="Times New Roman"/>
              </w:rPr>
              <w:t>постоянно</w:t>
            </w:r>
          </w:p>
        </w:tc>
        <w:tc>
          <w:tcPr>
            <w:tcW w:w="1418" w:type="dxa"/>
            <w:vAlign w:val="center"/>
          </w:tcPr>
          <w:p w:rsidR="00FA55A2" w:rsidRPr="00CD68BE" w:rsidRDefault="00FA55A2" w:rsidP="000F1B31">
            <w:pPr>
              <w:spacing w:line="276" w:lineRule="auto"/>
              <w:jc w:val="center"/>
              <w:rPr>
                <w:rFonts w:ascii="Times New Roman" w:hAnsi="Times New Roman" w:cs="Times New Roman"/>
              </w:rPr>
            </w:pPr>
            <w:r w:rsidRPr="00CD68BE">
              <w:rPr>
                <w:rFonts w:ascii="Times New Roman" w:hAnsi="Times New Roman" w:cs="Times New Roman"/>
              </w:rPr>
              <w:t>Томская область</w:t>
            </w:r>
          </w:p>
        </w:tc>
        <w:tc>
          <w:tcPr>
            <w:tcW w:w="1701" w:type="dxa"/>
          </w:tcPr>
          <w:p w:rsidR="00FA55A2" w:rsidRPr="00CD68BE" w:rsidRDefault="00FA55A2" w:rsidP="00FA55A2">
            <w:pPr>
              <w:spacing w:line="276" w:lineRule="auto"/>
              <w:jc w:val="center"/>
              <w:rPr>
                <w:rFonts w:ascii="Times New Roman" w:hAnsi="Times New Roman" w:cs="Times New Roman"/>
              </w:rPr>
            </w:pPr>
            <w:proofErr w:type="spellStart"/>
            <w:r>
              <w:rPr>
                <w:rFonts w:ascii="Times New Roman" w:hAnsi="Times New Roman" w:cs="Times New Roman"/>
              </w:rPr>
              <w:t>УНДиПР</w:t>
            </w:r>
            <w:proofErr w:type="spellEnd"/>
          </w:p>
        </w:tc>
        <w:tc>
          <w:tcPr>
            <w:tcW w:w="2091" w:type="dxa"/>
          </w:tcPr>
          <w:p w:rsidR="00FA55A2" w:rsidRPr="00CD68BE" w:rsidRDefault="00D93A52" w:rsidP="00D93A52">
            <w:pPr>
              <w:ind w:firstLine="34"/>
              <w:jc w:val="both"/>
              <w:rPr>
                <w:rFonts w:ascii="Times New Roman" w:hAnsi="Times New Roman" w:cs="Times New Roman"/>
              </w:rPr>
            </w:pPr>
            <w:r>
              <w:rPr>
                <w:rFonts w:ascii="Times New Roman" w:hAnsi="Times New Roman" w:cs="Times New Roman"/>
              </w:rPr>
              <w:t xml:space="preserve">Осуществляется в порядке, установленном постановлением правительства российской Федерации от 10.02.2017 № 166 «Об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w:t>
            </w:r>
          </w:p>
        </w:tc>
      </w:tr>
    </w:tbl>
    <w:p w:rsidR="008E6B61" w:rsidRPr="00CD68BE" w:rsidRDefault="008E6B61" w:rsidP="00CD68BE">
      <w:pPr>
        <w:ind w:firstLine="567"/>
        <w:jc w:val="center"/>
        <w:rPr>
          <w:rFonts w:ascii="Times New Roman" w:hAnsi="Times New Roman" w:cs="Times New Roman"/>
          <w:b/>
          <w:sz w:val="26"/>
          <w:szCs w:val="26"/>
        </w:rPr>
      </w:pPr>
    </w:p>
    <w:sectPr w:rsidR="008E6B61" w:rsidRPr="00CD68BE" w:rsidSect="009901F8">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1F4" w:rsidRDefault="005231F4" w:rsidP="001F0AAD">
      <w:pPr>
        <w:spacing w:after="0" w:line="240" w:lineRule="auto"/>
      </w:pPr>
      <w:r>
        <w:separator/>
      </w:r>
    </w:p>
  </w:endnote>
  <w:endnote w:type="continuationSeparator" w:id="0">
    <w:p w:rsidR="005231F4" w:rsidRDefault="005231F4" w:rsidP="001F0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1F4" w:rsidRDefault="005231F4" w:rsidP="001F0AAD">
      <w:pPr>
        <w:spacing w:after="0" w:line="240" w:lineRule="auto"/>
      </w:pPr>
      <w:r>
        <w:separator/>
      </w:r>
    </w:p>
  </w:footnote>
  <w:footnote w:type="continuationSeparator" w:id="0">
    <w:p w:rsidR="005231F4" w:rsidRDefault="005231F4" w:rsidP="001F0A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013352"/>
      <w:docPartObj>
        <w:docPartGallery w:val="Page Numbers (Top of Page)"/>
        <w:docPartUnique/>
      </w:docPartObj>
    </w:sdtPr>
    <w:sdtEndPr/>
    <w:sdtContent>
      <w:p w:rsidR="001F0AAD" w:rsidRDefault="009777F1">
        <w:pPr>
          <w:pStyle w:val="a9"/>
          <w:jc w:val="center"/>
        </w:pPr>
        <w:r w:rsidRPr="0012254B">
          <w:rPr>
            <w:rFonts w:ascii="Times New Roman" w:hAnsi="Times New Roman" w:cs="Times New Roman"/>
            <w:sz w:val="24"/>
            <w:szCs w:val="24"/>
          </w:rPr>
          <w:fldChar w:fldCharType="begin"/>
        </w:r>
        <w:r w:rsidR="001F0AAD" w:rsidRPr="0012254B">
          <w:rPr>
            <w:rFonts w:ascii="Times New Roman" w:hAnsi="Times New Roman" w:cs="Times New Roman"/>
            <w:sz w:val="24"/>
            <w:szCs w:val="24"/>
          </w:rPr>
          <w:instrText>PAGE   \* MERGEFORMAT</w:instrText>
        </w:r>
        <w:r w:rsidRPr="0012254B">
          <w:rPr>
            <w:rFonts w:ascii="Times New Roman" w:hAnsi="Times New Roman" w:cs="Times New Roman"/>
            <w:sz w:val="24"/>
            <w:szCs w:val="24"/>
          </w:rPr>
          <w:fldChar w:fldCharType="separate"/>
        </w:r>
        <w:r w:rsidR="00396833">
          <w:rPr>
            <w:rFonts w:ascii="Times New Roman" w:hAnsi="Times New Roman" w:cs="Times New Roman"/>
            <w:noProof/>
            <w:sz w:val="24"/>
            <w:szCs w:val="24"/>
          </w:rPr>
          <w:t>2</w:t>
        </w:r>
        <w:r w:rsidRPr="0012254B">
          <w:rPr>
            <w:rFonts w:ascii="Times New Roman" w:hAnsi="Times New Roman" w:cs="Times New Roman"/>
            <w:sz w:val="24"/>
            <w:szCs w:val="24"/>
          </w:rPr>
          <w:fldChar w:fldCharType="end"/>
        </w:r>
      </w:p>
    </w:sdtContent>
  </w:sdt>
  <w:p w:rsidR="001F0AAD" w:rsidRDefault="001F0AA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01F2"/>
    <w:multiLevelType w:val="multilevel"/>
    <w:tmpl w:val="36888F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D5182"/>
    <w:multiLevelType w:val="multilevel"/>
    <w:tmpl w:val="B52AA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CB0F77"/>
    <w:multiLevelType w:val="hybridMultilevel"/>
    <w:tmpl w:val="BDE69E7C"/>
    <w:lvl w:ilvl="0" w:tplc="1690DD6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DE4D98"/>
    <w:multiLevelType w:val="multilevel"/>
    <w:tmpl w:val="36888F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4E7DFF"/>
    <w:multiLevelType w:val="hybridMultilevel"/>
    <w:tmpl w:val="3E941130"/>
    <w:lvl w:ilvl="0" w:tplc="22D0E6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F6C5A82"/>
    <w:multiLevelType w:val="hybridMultilevel"/>
    <w:tmpl w:val="2942148C"/>
    <w:lvl w:ilvl="0" w:tplc="2766D53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623A18"/>
    <w:multiLevelType w:val="multilevel"/>
    <w:tmpl w:val="36888F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F833A7"/>
    <w:multiLevelType w:val="multilevel"/>
    <w:tmpl w:val="ACBAFD04"/>
    <w:lvl w:ilvl="0">
      <w:start w:val="2"/>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AAB2BC1"/>
    <w:multiLevelType w:val="multilevel"/>
    <w:tmpl w:val="A2066A6E"/>
    <w:lvl w:ilvl="0">
      <w:start w:val="2"/>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F255C0"/>
    <w:multiLevelType w:val="hybridMultilevel"/>
    <w:tmpl w:val="E176160E"/>
    <w:lvl w:ilvl="0" w:tplc="7B9A3C80">
      <w:start w:val="1"/>
      <w:numFmt w:val="decimal"/>
      <w:lvlText w:val="%1."/>
      <w:lvlJc w:val="left"/>
      <w:pPr>
        <w:ind w:left="1287" w:hanging="720"/>
      </w:pPr>
      <w:rPr>
        <w:rFonts w:hint="default"/>
        <w:lang w:val="ru-RU"/>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0170B11"/>
    <w:multiLevelType w:val="hybridMultilevel"/>
    <w:tmpl w:val="8CC4CC1A"/>
    <w:lvl w:ilvl="0" w:tplc="22D0E686">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6D231F69"/>
    <w:multiLevelType w:val="multilevel"/>
    <w:tmpl w:val="86888B4A"/>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70955A2C"/>
    <w:multiLevelType w:val="multilevel"/>
    <w:tmpl w:val="36888F96"/>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1"/>
        <w:w w:val="100"/>
        <w:position w:val="0"/>
        <w:sz w:val="26"/>
        <w:szCs w:val="26"/>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0B35CC"/>
    <w:multiLevelType w:val="hybridMultilevel"/>
    <w:tmpl w:val="6C3815DE"/>
    <w:lvl w:ilvl="0" w:tplc="C400C732">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1"/>
  </w:num>
  <w:num w:numId="4">
    <w:abstractNumId w:val="0"/>
  </w:num>
  <w:num w:numId="5">
    <w:abstractNumId w:val="4"/>
  </w:num>
  <w:num w:numId="6">
    <w:abstractNumId w:val="7"/>
  </w:num>
  <w:num w:numId="7">
    <w:abstractNumId w:val="3"/>
  </w:num>
  <w:num w:numId="8">
    <w:abstractNumId w:val="12"/>
  </w:num>
  <w:num w:numId="9">
    <w:abstractNumId w:val="10"/>
  </w:num>
  <w:num w:numId="10">
    <w:abstractNumId w:val="9"/>
  </w:num>
  <w:num w:numId="11">
    <w:abstractNumId w:val="2"/>
  </w:num>
  <w:num w:numId="12">
    <w:abstractNumId w:val="13"/>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2"/>
  </w:compat>
  <w:rsids>
    <w:rsidRoot w:val="00E114DF"/>
    <w:rsid w:val="00057BCA"/>
    <w:rsid w:val="00065E61"/>
    <w:rsid w:val="00102A05"/>
    <w:rsid w:val="0012254B"/>
    <w:rsid w:val="00126165"/>
    <w:rsid w:val="00135F37"/>
    <w:rsid w:val="0017289E"/>
    <w:rsid w:val="001F0AAD"/>
    <w:rsid w:val="001F4AB0"/>
    <w:rsid w:val="00273665"/>
    <w:rsid w:val="002A4082"/>
    <w:rsid w:val="002F7B6E"/>
    <w:rsid w:val="00300107"/>
    <w:rsid w:val="00325718"/>
    <w:rsid w:val="00342024"/>
    <w:rsid w:val="00396833"/>
    <w:rsid w:val="003D09D7"/>
    <w:rsid w:val="003F1E42"/>
    <w:rsid w:val="00400FBD"/>
    <w:rsid w:val="00406A9A"/>
    <w:rsid w:val="004149FB"/>
    <w:rsid w:val="0045146F"/>
    <w:rsid w:val="0049712B"/>
    <w:rsid w:val="004C6C7C"/>
    <w:rsid w:val="004E1B9E"/>
    <w:rsid w:val="00513D46"/>
    <w:rsid w:val="005231F4"/>
    <w:rsid w:val="00531021"/>
    <w:rsid w:val="005557C6"/>
    <w:rsid w:val="00601C6E"/>
    <w:rsid w:val="0077201E"/>
    <w:rsid w:val="00791552"/>
    <w:rsid w:val="007F2F28"/>
    <w:rsid w:val="00812FF8"/>
    <w:rsid w:val="00853E36"/>
    <w:rsid w:val="008B6DD6"/>
    <w:rsid w:val="008B70F1"/>
    <w:rsid w:val="008E6B61"/>
    <w:rsid w:val="00905CEB"/>
    <w:rsid w:val="009136C6"/>
    <w:rsid w:val="009777F1"/>
    <w:rsid w:val="009901F8"/>
    <w:rsid w:val="009B770B"/>
    <w:rsid w:val="00A85266"/>
    <w:rsid w:val="00AD6FEB"/>
    <w:rsid w:val="00AE686C"/>
    <w:rsid w:val="00AF57B6"/>
    <w:rsid w:val="00B228B0"/>
    <w:rsid w:val="00B91601"/>
    <w:rsid w:val="00BC378A"/>
    <w:rsid w:val="00C56628"/>
    <w:rsid w:val="00C74239"/>
    <w:rsid w:val="00C8768D"/>
    <w:rsid w:val="00C952BF"/>
    <w:rsid w:val="00CD68BE"/>
    <w:rsid w:val="00CE0D97"/>
    <w:rsid w:val="00D66C8F"/>
    <w:rsid w:val="00D93A52"/>
    <w:rsid w:val="00E10144"/>
    <w:rsid w:val="00E114DF"/>
    <w:rsid w:val="00E16D6D"/>
    <w:rsid w:val="00E57EE6"/>
    <w:rsid w:val="00E95709"/>
    <w:rsid w:val="00EB1CF3"/>
    <w:rsid w:val="00EF4CE1"/>
    <w:rsid w:val="00F35A0E"/>
    <w:rsid w:val="00F90864"/>
    <w:rsid w:val="00FA55A2"/>
    <w:rsid w:val="00FB3B3C"/>
    <w:rsid w:val="00FE72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7F1"/>
  </w:style>
  <w:style w:type="paragraph" w:styleId="1">
    <w:name w:val="heading 1"/>
    <w:basedOn w:val="a"/>
    <w:next w:val="a"/>
    <w:link w:val="10"/>
    <w:uiPriority w:val="9"/>
    <w:qFormat/>
    <w:rsid w:val="003D09D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9136C6"/>
    <w:rPr>
      <w:rFonts w:ascii="Times New Roman" w:eastAsia="Times New Roman" w:hAnsi="Times New Roman" w:cs="Times New Roman"/>
      <w:b/>
      <w:bCs/>
      <w:spacing w:val="-1"/>
      <w:sz w:val="26"/>
      <w:szCs w:val="26"/>
      <w:shd w:val="clear" w:color="auto" w:fill="FFFFFF"/>
    </w:rPr>
  </w:style>
  <w:style w:type="character" w:customStyle="1" w:styleId="a3">
    <w:name w:val="Основной текст_"/>
    <w:basedOn w:val="a0"/>
    <w:link w:val="11"/>
    <w:rsid w:val="009136C6"/>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9136C6"/>
    <w:pPr>
      <w:widowControl w:val="0"/>
      <w:shd w:val="clear" w:color="auto" w:fill="FFFFFF"/>
      <w:spacing w:before="180" w:after="0" w:line="290" w:lineRule="exact"/>
      <w:jc w:val="center"/>
    </w:pPr>
    <w:rPr>
      <w:rFonts w:ascii="Times New Roman" w:eastAsia="Times New Roman" w:hAnsi="Times New Roman" w:cs="Times New Roman"/>
      <w:b/>
      <w:bCs/>
      <w:spacing w:val="-1"/>
      <w:sz w:val="26"/>
      <w:szCs w:val="26"/>
    </w:rPr>
  </w:style>
  <w:style w:type="paragraph" w:customStyle="1" w:styleId="11">
    <w:name w:val="Основной текст1"/>
    <w:basedOn w:val="a"/>
    <w:link w:val="a3"/>
    <w:rsid w:val="009136C6"/>
    <w:pPr>
      <w:widowControl w:val="0"/>
      <w:shd w:val="clear" w:color="auto" w:fill="FFFFFF"/>
      <w:spacing w:before="300" w:after="0" w:line="370" w:lineRule="exact"/>
      <w:ind w:hanging="1600"/>
      <w:jc w:val="both"/>
    </w:pPr>
    <w:rPr>
      <w:rFonts w:ascii="Times New Roman" w:eastAsia="Times New Roman" w:hAnsi="Times New Roman" w:cs="Times New Roman"/>
      <w:sz w:val="26"/>
      <w:szCs w:val="26"/>
    </w:rPr>
  </w:style>
  <w:style w:type="character" w:customStyle="1" w:styleId="4">
    <w:name w:val="Заголовок №4_"/>
    <w:basedOn w:val="a0"/>
    <w:link w:val="40"/>
    <w:rsid w:val="00B91601"/>
    <w:rPr>
      <w:rFonts w:ascii="Times New Roman" w:eastAsia="Times New Roman" w:hAnsi="Times New Roman" w:cs="Times New Roman"/>
      <w:b/>
      <w:bCs/>
      <w:spacing w:val="-1"/>
      <w:sz w:val="26"/>
      <w:szCs w:val="26"/>
      <w:shd w:val="clear" w:color="auto" w:fill="FFFFFF"/>
    </w:rPr>
  </w:style>
  <w:style w:type="paragraph" w:customStyle="1" w:styleId="40">
    <w:name w:val="Заголовок №4"/>
    <w:basedOn w:val="a"/>
    <w:link w:val="4"/>
    <w:rsid w:val="00B91601"/>
    <w:pPr>
      <w:widowControl w:val="0"/>
      <w:shd w:val="clear" w:color="auto" w:fill="FFFFFF"/>
      <w:spacing w:after="240" w:line="329" w:lineRule="exact"/>
      <w:jc w:val="both"/>
      <w:outlineLvl w:val="3"/>
    </w:pPr>
    <w:rPr>
      <w:rFonts w:ascii="Times New Roman" w:eastAsia="Times New Roman" w:hAnsi="Times New Roman" w:cs="Times New Roman"/>
      <w:b/>
      <w:bCs/>
      <w:spacing w:val="-1"/>
      <w:sz w:val="26"/>
      <w:szCs w:val="26"/>
    </w:rPr>
  </w:style>
  <w:style w:type="character" w:customStyle="1" w:styleId="3">
    <w:name w:val="Заголовок №3_"/>
    <w:basedOn w:val="a0"/>
    <w:link w:val="30"/>
    <w:rsid w:val="00B91601"/>
    <w:rPr>
      <w:rFonts w:ascii="Times New Roman" w:eastAsia="Times New Roman" w:hAnsi="Times New Roman" w:cs="Times New Roman"/>
      <w:b/>
      <w:bCs/>
      <w:spacing w:val="-6"/>
      <w:sz w:val="34"/>
      <w:szCs w:val="34"/>
      <w:shd w:val="clear" w:color="auto" w:fill="FFFFFF"/>
    </w:rPr>
  </w:style>
  <w:style w:type="paragraph" w:customStyle="1" w:styleId="30">
    <w:name w:val="Заголовок №3"/>
    <w:basedOn w:val="a"/>
    <w:link w:val="3"/>
    <w:rsid w:val="00B91601"/>
    <w:pPr>
      <w:widowControl w:val="0"/>
      <w:shd w:val="clear" w:color="auto" w:fill="FFFFFF"/>
      <w:spacing w:before="660" w:after="180" w:line="0" w:lineRule="atLeast"/>
      <w:jc w:val="center"/>
      <w:outlineLvl w:val="2"/>
    </w:pPr>
    <w:rPr>
      <w:rFonts w:ascii="Times New Roman" w:eastAsia="Times New Roman" w:hAnsi="Times New Roman" w:cs="Times New Roman"/>
      <w:b/>
      <w:bCs/>
      <w:spacing w:val="-6"/>
      <w:sz w:val="34"/>
      <w:szCs w:val="34"/>
    </w:rPr>
  </w:style>
  <w:style w:type="table" w:styleId="a4">
    <w:name w:val="Table Grid"/>
    <w:basedOn w:val="a1"/>
    <w:uiPriority w:val="59"/>
    <w:rsid w:val="00C56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pt">
    <w:name w:val="Основной текст + 9 pt"/>
    <w:basedOn w:val="a3"/>
    <w:rsid w:val="00C5662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character" w:customStyle="1" w:styleId="11pt">
    <w:name w:val="Основной текст + 11 pt"/>
    <w:basedOn w:val="a3"/>
    <w:rsid w:val="00C56628"/>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3"/>
    <w:rsid w:val="00406A9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paragraph" w:styleId="a5">
    <w:name w:val="List Paragraph"/>
    <w:basedOn w:val="a"/>
    <w:uiPriority w:val="34"/>
    <w:qFormat/>
    <w:rsid w:val="00CD68BE"/>
    <w:pPr>
      <w:ind w:left="720"/>
      <w:contextualSpacing/>
    </w:pPr>
  </w:style>
  <w:style w:type="character" w:customStyle="1" w:styleId="10">
    <w:name w:val="Заголовок 1 Знак"/>
    <w:basedOn w:val="a0"/>
    <w:link w:val="1"/>
    <w:uiPriority w:val="9"/>
    <w:rsid w:val="003D09D7"/>
    <w:rPr>
      <w:rFonts w:asciiTheme="majorHAnsi" w:eastAsiaTheme="majorEastAsia" w:hAnsiTheme="majorHAnsi" w:cstheme="majorBidi"/>
      <w:b/>
      <w:bCs/>
      <w:color w:val="365F91" w:themeColor="accent1" w:themeShade="BF"/>
      <w:sz w:val="28"/>
      <w:szCs w:val="28"/>
    </w:rPr>
  </w:style>
  <w:style w:type="paragraph" w:styleId="a6">
    <w:name w:val="TOC Heading"/>
    <w:basedOn w:val="1"/>
    <w:next w:val="a"/>
    <w:uiPriority w:val="39"/>
    <w:unhideWhenUsed/>
    <w:qFormat/>
    <w:rsid w:val="003D09D7"/>
    <w:pPr>
      <w:outlineLvl w:val="9"/>
    </w:pPr>
    <w:rPr>
      <w:lang w:eastAsia="ru-RU"/>
    </w:rPr>
  </w:style>
  <w:style w:type="paragraph" w:styleId="a7">
    <w:name w:val="Balloon Text"/>
    <w:basedOn w:val="a"/>
    <w:link w:val="a8"/>
    <w:uiPriority w:val="99"/>
    <w:semiHidden/>
    <w:unhideWhenUsed/>
    <w:rsid w:val="003D09D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D09D7"/>
    <w:rPr>
      <w:rFonts w:ascii="Tahoma" w:hAnsi="Tahoma" w:cs="Tahoma"/>
      <w:sz w:val="16"/>
      <w:szCs w:val="16"/>
    </w:rPr>
  </w:style>
  <w:style w:type="paragraph" w:styleId="21">
    <w:name w:val="toc 2"/>
    <w:basedOn w:val="a"/>
    <w:next w:val="a"/>
    <w:autoRedefine/>
    <w:uiPriority w:val="39"/>
    <w:semiHidden/>
    <w:unhideWhenUsed/>
    <w:qFormat/>
    <w:rsid w:val="00AD6FEB"/>
    <w:pPr>
      <w:spacing w:after="100"/>
      <w:ind w:left="220"/>
    </w:pPr>
    <w:rPr>
      <w:rFonts w:eastAsiaTheme="minorEastAsia"/>
      <w:lang w:eastAsia="ru-RU"/>
    </w:rPr>
  </w:style>
  <w:style w:type="paragraph" w:styleId="12">
    <w:name w:val="toc 1"/>
    <w:basedOn w:val="a"/>
    <w:next w:val="a"/>
    <w:autoRedefine/>
    <w:uiPriority w:val="39"/>
    <w:semiHidden/>
    <w:unhideWhenUsed/>
    <w:qFormat/>
    <w:rsid w:val="00AD6FEB"/>
    <w:pPr>
      <w:spacing w:after="100"/>
    </w:pPr>
    <w:rPr>
      <w:rFonts w:eastAsiaTheme="minorEastAsia"/>
      <w:lang w:eastAsia="ru-RU"/>
    </w:rPr>
  </w:style>
  <w:style w:type="paragraph" w:styleId="31">
    <w:name w:val="toc 3"/>
    <w:basedOn w:val="a"/>
    <w:next w:val="a"/>
    <w:autoRedefine/>
    <w:uiPriority w:val="39"/>
    <w:semiHidden/>
    <w:unhideWhenUsed/>
    <w:qFormat/>
    <w:rsid w:val="00AD6FEB"/>
    <w:pPr>
      <w:spacing w:after="100"/>
      <w:ind w:left="440"/>
    </w:pPr>
    <w:rPr>
      <w:rFonts w:eastAsiaTheme="minorEastAsia"/>
      <w:lang w:eastAsia="ru-RU"/>
    </w:rPr>
  </w:style>
  <w:style w:type="paragraph" w:styleId="a9">
    <w:name w:val="header"/>
    <w:basedOn w:val="a"/>
    <w:link w:val="aa"/>
    <w:uiPriority w:val="99"/>
    <w:unhideWhenUsed/>
    <w:rsid w:val="001F0AA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F0AAD"/>
  </w:style>
  <w:style w:type="paragraph" w:styleId="ab">
    <w:name w:val="footer"/>
    <w:basedOn w:val="a"/>
    <w:link w:val="ac"/>
    <w:uiPriority w:val="99"/>
    <w:unhideWhenUsed/>
    <w:rsid w:val="001F0AA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F0A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0F61A-87E2-41F5-BA81-A6CD0948D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14</Pages>
  <Words>3379</Words>
  <Characters>19261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Евгений</cp:lastModifiedBy>
  <cp:revision>35</cp:revision>
  <cp:lastPrinted>2020-12-17T02:35:00Z</cp:lastPrinted>
  <dcterms:created xsi:type="dcterms:W3CDTF">2019-12-25T08:57:00Z</dcterms:created>
  <dcterms:modified xsi:type="dcterms:W3CDTF">2020-12-17T02:52:00Z</dcterms:modified>
</cp:coreProperties>
</file>