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0A" w:rsidRPr="000D4A0A" w:rsidRDefault="000D4A0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0D4A0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D4A0A">
        <w:rPr>
          <w:rFonts w:ascii="Times New Roman" w:hAnsi="Times New Roman" w:cs="Times New Roman"/>
          <w:sz w:val="24"/>
          <w:szCs w:val="24"/>
        </w:rPr>
        <w:br/>
      </w:r>
    </w:p>
    <w:p w:rsidR="000D4A0A" w:rsidRPr="000D4A0A" w:rsidRDefault="000D4A0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от 1 апреля 2013 г. N 262-ра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О РЕАЛИЗАЦИИ УКАЗА ПРЕЗИДЕНТА РОССИЙСКОЙ ФЕДЕРАЦИИ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ОТ 13.11.2012 N 1522 "О СОЗДАНИИ КОМПЛЕКСНОЙ СИСТЕМЫ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ЭКСТРЕННОГО ОПОВЕЩЕНИЯ НАСЕЛЕНИЯ ОБ УГРОЗЕ ВОЗНИКНОВЕНИЯ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ИЛИ О ВОЗНИКНОВЕНИИ ЧРЕЗВЫЧАЙНЫХ СИТУАЦИЙ"</w:t>
      </w:r>
    </w:p>
    <w:p w:rsidR="000D4A0A" w:rsidRPr="000D4A0A" w:rsidRDefault="000D4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 xml:space="preserve">1. Во исполнение </w:t>
      </w:r>
      <w:hyperlink r:id="rId5" w:history="1">
        <w:r w:rsidRPr="000D4A0A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D4A0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ситуаций", в целях развития территориальной подсистемы единой государственной системы предупреждения и ликвидации чрезвычайных ситуаций Томской области и обеспечения своевременного и гарантированного информирования населения Томской области об угрозе возникновения или о возникновении чрезвычайных ситуаций определить </w:t>
      </w:r>
      <w:hyperlink w:anchor="P27" w:history="1">
        <w:r w:rsidRPr="000D4A0A">
          <w:rPr>
            <w:rFonts w:ascii="Times New Roman" w:hAnsi="Times New Roman" w:cs="Times New Roman"/>
            <w:color w:val="0000FF"/>
            <w:sz w:val="24"/>
            <w:szCs w:val="24"/>
          </w:rPr>
          <w:t>зоны</w:t>
        </w:r>
      </w:hyperlink>
      <w:r w:rsidRPr="000D4A0A">
        <w:rPr>
          <w:rFonts w:ascii="Times New Roman" w:hAnsi="Times New Roman" w:cs="Times New Roman"/>
          <w:sz w:val="24"/>
          <w:szCs w:val="24"/>
        </w:rPr>
        <w:t xml:space="preserve"> экстренного оповещения населения на территории Томской области согласно приложению к настоящему распоряжению.</w:t>
      </w:r>
    </w:p>
    <w:p w:rsidR="000D4A0A" w:rsidRPr="000D4A0A" w:rsidRDefault="000D4A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возложить на заместителя Губернатора Томской области по вопросам безопасности Семенченко В.К.</w:t>
      </w: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Губернатор</w:t>
      </w: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С.А.ЖВАЧКИН</w:t>
      </w: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Default="000D4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005" w:rsidRPr="000D4A0A" w:rsidRDefault="0002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A0A" w:rsidRPr="000D4A0A" w:rsidRDefault="000D4A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0D4A0A" w:rsidRPr="000D4A0A" w:rsidRDefault="000D4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от 01.04.2013 N 262-ра</w:t>
      </w:r>
    </w:p>
    <w:p w:rsidR="000D4A0A" w:rsidRPr="000D4A0A" w:rsidRDefault="000D4A0A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0D4A0A">
        <w:rPr>
          <w:rFonts w:ascii="Times New Roman" w:hAnsi="Times New Roman" w:cs="Times New Roman"/>
          <w:sz w:val="24"/>
          <w:szCs w:val="24"/>
        </w:rPr>
        <w:t>ЗОНЫ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ЭКСТРЕННОГО ОПОВЕЩЕНИЯ НАСЕЛЕНИЯ НА ТЕРРИТОРИИ</w:t>
      </w:r>
    </w:p>
    <w:p w:rsidR="000D4A0A" w:rsidRPr="000D4A0A" w:rsidRDefault="000D4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4A0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D4A0A" w:rsidRPr="000D4A0A" w:rsidRDefault="000D4A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3480"/>
        <w:gridCol w:w="2760"/>
      </w:tblGrid>
      <w:tr w:rsidR="000D4A0A" w:rsidRPr="000D4A0A">
        <w:trPr>
          <w:trHeight w:val="240"/>
        </w:trPr>
        <w:tc>
          <w:tcPr>
            <w:tcW w:w="480" w:type="dxa"/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40" w:type="dxa"/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Муниципальное  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образование     </w:t>
            </w:r>
          </w:p>
        </w:tc>
        <w:tc>
          <w:tcPr>
            <w:tcW w:w="3480" w:type="dxa"/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Зона экстренного оповещения</w:t>
            </w:r>
          </w:p>
        </w:tc>
        <w:tc>
          <w:tcPr>
            <w:tcW w:w="2760" w:type="dxa"/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опасности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Прорыв плотины 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(д.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Эушта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gram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Склад)   </w:t>
            </w:r>
            <w:proofErr w:type="gram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Половодье      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Ядерный реактор          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ФТИ при ТПУ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опасном объекте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станция              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"Томск-Грузовой", ОАО "РЖД"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         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взрывопожароопасном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объекте        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Город Томск 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ОАО "Томское пиво"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химически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опасном объекте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ЗАТО Северск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ОАО "СХК" ЗАТО Северск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химически  </w:t>
            </w:r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опасном объекте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ЗАТО Северск 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ОАО "СХК" ЗАТО Северск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Авария на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</w:p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опасном объекте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Базой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Кожевниковский район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Молчановский район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Могочино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Прорыв плотины 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п. 86-й квартал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Барабинка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Березкино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Борики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Вершинино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Головина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Госконюшня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Губино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Зоркальцево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Казанка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Кандинка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Кафтанчиково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Кисловка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п. Ключи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Козюлино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Коломино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Кудринский Участок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Курлек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Моряковский Затон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Нагорный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Иштан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Половинка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Рыбалово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Тахтамышево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с. Тимирязевское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Томский район  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Черная Речка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Половодье       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Шегарский район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Лебединка</w:t>
            </w:r>
            <w:proofErr w:type="spellEnd"/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  <w:tr w:rsidR="000D4A0A" w:rsidRPr="000D4A0A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Шегарский район     </w:t>
            </w:r>
          </w:p>
        </w:tc>
        <w:tc>
          <w:tcPr>
            <w:tcW w:w="348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п. Победа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D4A0A" w:rsidRPr="000D4A0A" w:rsidRDefault="000D4A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     </w:t>
            </w:r>
          </w:p>
        </w:tc>
      </w:tr>
    </w:tbl>
    <w:p w:rsidR="000D4A0A" w:rsidRPr="000D4A0A" w:rsidRDefault="000D4A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4A0A" w:rsidRPr="000D4A0A" w:rsidRDefault="000D4A0A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A52105" w:rsidRPr="000D4A0A" w:rsidRDefault="00A52105">
      <w:pPr>
        <w:rPr>
          <w:rFonts w:ascii="Times New Roman" w:hAnsi="Times New Roman" w:cs="Times New Roman"/>
          <w:sz w:val="24"/>
          <w:szCs w:val="24"/>
        </w:rPr>
      </w:pPr>
    </w:p>
    <w:sectPr w:rsidR="00A52105" w:rsidRPr="000D4A0A" w:rsidSect="000D4A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A"/>
    <w:rsid w:val="00020005"/>
    <w:rsid w:val="000D4A0A"/>
    <w:rsid w:val="00A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13B9-8275-469C-99CB-1CB961A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A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4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2DF3991CC984969C9EFB900613120E5B2DA7F99BE16FA3F30E363A9AFE62DA52612D1C4F6A6CAD983A293027FDrC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2020-07-14T05:43:00Z</dcterms:created>
  <dcterms:modified xsi:type="dcterms:W3CDTF">2020-09-28T10:53:00Z</dcterms:modified>
</cp:coreProperties>
</file>