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24.09.2022 N 370-ФЗ</w:t>
              <w:br/>
              <w:t xml:space="preserve">"О внесении изменений в отдельные законодательные акты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04.10.2022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24 сентября 2022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370-ФЗ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ОТДЕЛЬНЫЕ ЗАКОНОДАТЕЛЬНЫЕ АКТЫ РОССИЙСКОЙ ФЕДЕРАЦИИ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20 сентября 2022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21 сентября 2022 года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Статья 1 </w:t>
            </w:r>
            <w:hyperlink w:history="0" w:anchor="P43" w:tooltip="2. Статья 1 настоящего Федерального закона вступает в силу с 1 марта 2025 года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01.03.2025.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21" w:name="P21"/>
    <w:bookmarkEnd w:id="21"/>
    <w:p>
      <w:pPr>
        <w:pStyle w:val="2"/>
        <w:spacing w:before="260" w:line-rule="auto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Федеральный </w:t>
      </w:r>
      <w:hyperlink w:history="0" r:id="rId7" w:tooltip="Федеральный закон от 21.12.1994 N 69-ФЗ (ред. от 14.07.2022) &quot;О пожарной безопасности&quot; (с изм. и доп., вступ. в силу с 01.01.2023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21 декабря 1994 года N 69-ФЗ "О пожарной безопасности" (Собрание законодательства Российской Федерации, 1994, N 35, ст. 3649; 2004, N 35, ст. 3607; 2006, N 44, ст. 4537; 2016, N 1, ст. 68; 2021, N 24, ст. 4186; 2022, N 16, ст. 2612; N 29, ст. 5241)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8" w:tooltip="Федеральный закон от 21.12.1994 N 69-ФЗ (ред. от 14.07.2022) &quot;О пожарной безопасности&quot; (с изм. и доп., вступ. в силу с 01.01.2023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статью 24</w:t>
        </w:r>
      </w:hyperlink>
      <w:r>
        <w:rPr>
          <w:sz w:val="20"/>
        </w:rPr>
        <w:t xml:space="preserve"> дополнить частью седьмой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"Работники и лица, привлекаемые к осуществлению видов деятельности в области пожарной безопасности, должны соответствовать квалификационным требованиям, указанным в квалификационных справочниках, утверждаемых в порядке, устанавливаемом Правительством Российской Федерации, и (или) профессиональным стандартам (при наличии).";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</w:t>
      </w:r>
      <w:hyperlink w:history="0" r:id="rId9" w:tooltip="Федеральный закон от 21.12.1994 N 69-ФЗ (ред. от 14.07.2022) &quot;О пожарной безопасности&quot; (с изм. и доп., вступ. в силу с 01.01.2023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статье 37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10" w:tooltip="Федеральный закон от 21.12.1994 N 69-ФЗ (ред. от 14.07.2022) &quot;О пожарной безопасности&quot; (с изм. и доп., вступ. в силу с 01.01.2023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новой частью третьей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"Лицо, ответственное за эксплуатацию здания или сооружения, обязано назначить ответственное за обеспечение пожарной безопасности таких здания или сооружения лицо, соответствующее квалификационным требованиям, указанным в квалификационных справочниках, утверждаемых в порядке, устанавливаемом Правительством Российской Федерации, и (или) профессиональным стандартам (при наличии).";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11" w:tooltip="Федеральный закон от 21.12.1994 N 69-ФЗ (ред. от 14.07.2022) &quot;О пожарной безопасности&quot; (с изм. и доп., вступ. в силу с 01.01.2023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часть третью</w:t>
        </w:r>
      </w:hyperlink>
      <w:r>
        <w:rPr>
          <w:sz w:val="20"/>
        </w:rPr>
        <w:t xml:space="preserve"> считать частью четвертой.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</w:t>
      </w:r>
      <w:hyperlink w:history="0" r:id="rId12" w:tooltip="Федеральный закон от 28.03.1998 N 53-ФЗ (ред. от 14.07.2022) &quot;О воинской обязанности и военной службе&quot; (с изм. и доп., вступ. в силу с 25.07.2022) ------------ Недействующая редакция {КонсультантПлюс}">
        <w:r>
          <w:rPr>
            <w:sz w:val="20"/>
            <w:color w:val="0000ff"/>
          </w:rPr>
          <w:t xml:space="preserve">подпункте "б" пункта 3 статьи 38</w:t>
        </w:r>
      </w:hyperlink>
      <w:r>
        <w:rPr>
          <w:sz w:val="20"/>
        </w:rPr>
        <w:t xml:space="preserve"> Федерального закона от 28 марта 1998 года N 53-ФЗ "О воинской обязанности и военной службе" (Собрание законодательства Российской Федерации, 1998, N 13, ст. 1475; 2001, N 7, ст. 620, 621; 2003, N 46, ст. 4437; 2004, N 18, ст. 1687; 2006, N 19, ст. 2062; N 28, ст. 2974; N 29, ст. 3121, 3122; N 50, ст. 5281; 2007, N 2, ст. 362; 2009, N 7, ст. 769; 2010, N 11, ст. 1167, 1176, 1177; 2013, N 27, ст. 3477; 2014, N 26, ст. 3365; 2017, N 1, ст. 53; 2018, N 1, ст. 28; N 32, ст. 5102; 2020, N 14, ст. 2010) слова "пять лет" заменить словами "один год".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3" w:tooltip="Федеральный закон от 31.05.2002 N 62-ФЗ (ред. от 30.12.2020) &quot;О гражданстве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 четвертую статьи 13</w:t>
        </w:r>
      </w:hyperlink>
      <w:r>
        <w:rPr>
          <w:sz w:val="20"/>
        </w:rPr>
        <w:t xml:space="preserve"> Федерального закона от 31 мая 2002 года N 62-ФЗ "О гражданстве Российской Федерации" (Собрание законодательства Российской Федерации, 2002, N 22, ст. 2031; 2003, N 46, ст. 4447; 2007, N 50, ст. 6241; 2020, N 17, ст. 2712)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"4. Иностранные граждане, заключившие контракт о прохождении службы в Вооруженных Силах Российской Федерации, других войсках или воинских формированиях на срок не менее одного года, вправе обратиться с заявлениями о приеме в гражданство Российской Федерации без соблюдения условий, предусмотренных пунктом "а" части первой настоящей статьи, и без представления вида на жительство.".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Федеральный закон вступает в силу со дня его официального опубликования, за исключением </w:t>
      </w:r>
      <w:hyperlink w:history="0" w:anchor="P21" w:tooltip="Статья 1">
        <w:r>
          <w:rPr>
            <w:sz w:val="20"/>
            <w:color w:val="0000ff"/>
          </w:rPr>
          <w:t xml:space="preserve">статьи 1</w:t>
        </w:r>
      </w:hyperlink>
      <w:r>
        <w:rPr>
          <w:sz w:val="20"/>
        </w:rPr>
        <w:t xml:space="preserve"> настоящего Федерального закона.</w:t>
      </w:r>
    </w:p>
    <w:bookmarkStart w:id="43" w:name="P43"/>
    <w:bookmarkEnd w:id="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w:anchor="P21" w:tooltip="Статья 1">
        <w:r>
          <w:rPr>
            <w:sz w:val="20"/>
            <w:color w:val="0000ff"/>
          </w:rPr>
          <w:t xml:space="preserve">Статья 1</w:t>
        </w:r>
      </w:hyperlink>
      <w:r>
        <w:rPr>
          <w:sz w:val="20"/>
        </w:rPr>
        <w:t xml:space="preserve"> настоящего Федерального закона вступает в силу с 1 марта 2025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24 сентября 2022 года</w:t>
      </w:r>
    </w:p>
    <w:p>
      <w:pPr>
        <w:pStyle w:val="0"/>
        <w:spacing w:before="200" w:line-rule="auto"/>
      </w:pPr>
      <w:r>
        <w:rPr>
          <w:sz w:val="20"/>
        </w:rPr>
        <w:t xml:space="preserve">N 370-ФЗ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24.09.2022 N 370-ФЗ</w:t>
            <w:br/>
            <w:t>"О внесении изменений в отдельные законодательные акты Российской Федерации"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04.10.2022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E1BE06F76914DDA24B984586C49AB5BE3972C31B1C0E47125682114BBD4F0DD822A7E4130D9A659802AB071EAe34CD" TargetMode = "External"/>
	<Relationship Id="rId8" Type="http://schemas.openxmlformats.org/officeDocument/2006/relationships/hyperlink" Target="consultantplus://offline/ref=1E1BE06F76914DDA24B984586C49AB5BE3972C31B1C0E47125682114BBD4F0DD902A264839D8B30CD170E77CE83AF60C5ECBC532CAe241D" TargetMode = "External"/>
	<Relationship Id="rId9" Type="http://schemas.openxmlformats.org/officeDocument/2006/relationships/hyperlink" Target="consultantplus://offline/ref=1E1BE06F76914DDA24B984586C49AB5BE3972C31B1C0E47125682114BBD4F0DD902A264D39DEB30CD170E77CE83AF60C5ECBC532CAe241D" TargetMode = "External"/>
	<Relationship Id="rId10" Type="http://schemas.openxmlformats.org/officeDocument/2006/relationships/hyperlink" Target="consultantplus://offline/ref=1E1BE06F76914DDA24B984586C49AB5BE3972C31B1C0E47125682114BBD4F0DD902A264D39DEB30CD170E77CE83AF60C5ECBC532CAe241D" TargetMode = "External"/>
	<Relationship Id="rId11" Type="http://schemas.openxmlformats.org/officeDocument/2006/relationships/hyperlink" Target="consultantplus://offline/ref=1E1BE06F76914DDA24B984586C49AB5BE3972C31B1C0E47125682114BBD4F0DD902A264E30DDB30CD170E77CE83AF60C5ECBC532CAe241D" TargetMode = "External"/>
	<Relationship Id="rId12" Type="http://schemas.openxmlformats.org/officeDocument/2006/relationships/hyperlink" Target="consultantplus://offline/ref=1E1BE06F76914DDA24B984586C49AB5BE3972E34B3C1E47125682114BBD4F0DD902A264D30DDBF5B843FE620AC6BE50D5ACBC632D621FB36e541D" TargetMode = "External"/>
	<Relationship Id="rId13" Type="http://schemas.openxmlformats.org/officeDocument/2006/relationships/hyperlink" Target="consultantplus://offline/ref=1E1BE06F76914DDA24B984586C49AB5BE4922437B7C1E47125682114BBD4F0DD902A264D30DDBA5E813FE620AC6BE50D5ACBC632D621FB36e541D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24.09.2022 N 370-ФЗ
"О внесении изменений в отдельные законодательные акты Российской Федерации"</dc:title>
  <dcterms:created xsi:type="dcterms:W3CDTF">2022-10-04T03:56:30Z</dcterms:created>
</cp:coreProperties>
</file>