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29.07.2020 N 565</w:t>
              <w:br/>
              <w:t xml:space="preserve">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        <w:br/>
              <w:t xml:space="preserve">(Зарегистрировано в Минюсте России 28.08.2020 N 59580)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августа 2020 г. N 59580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июля 2020 г. N 565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ИНСТРУКЦИИ</w:t>
      </w:r>
    </w:p>
    <w:p>
      <w:pPr>
        <w:pStyle w:val="2"/>
        <w:jc w:val="center"/>
      </w:pPr>
      <w:r>
        <w:rPr>
          <w:sz w:val="20"/>
        </w:rPr>
        <w:t xml:space="preserve">ПО ПОДГОТОВКЕ И ПРОВЕДЕНИЮ УЧЕНИЙ И ТРЕНИРОВОК</w:t>
      </w:r>
    </w:p>
    <w:p>
      <w:pPr>
        <w:pStyle w:val="2"/>
        <w:jc w:val="center"/>
      </w:pPr>
      <w:r>
        <w:rPr>
          <w:sz w:val="20"/>
        </w:rPr>
        <w:t xml:space="preserve">ПО ГРАЖДАНСКОЙ ОБОРОНЕ, ЗАЩИТЕ НАСЕЛЕНИЯ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ХАРАКТЕРА, ОБЕСПЕЧЕНИЮ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 И БЕЗОПАСНОСТИ ЛЮДЕЙ</w:t>
      </w:r>
    </w:p>
    <w:p>
      <w:pPr>
        <w:pStyle w:val="2"/>
        <w:jc w:val="center"/>
      </w:pPr>
      <w:r>
        <w:rPr>
          <w:sz w:val="20"/>
        </w:rPr>
        <w:t xml:space="preserve">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w:history="0" r:id="rId7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абзаца пятнадцатого подпункта 2 пункта 8</w:t>
        </w:r>
      </w:hyperlink>
      <w:r>
        <w:rPr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2004, N 28, ст. 2882; 2020, N 27, ст. 4185.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6" w:tooltip="ИНСТРУКЦИЯ">
        <w:r>
          <w:rPr>
            <w:sz w:val="20"/>
            <w:color w:val="0000ff"/>
          </w:rPr>
          <w:t xml:space="preserve">Инструкцию</w:t>
        </w:r>
      </w:hyperlink>
      <w:r>
        <w:rPr>
          <w:sz w:val="20"/>
        </w:rP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Е.Н.ЗИНИЧЕВ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29.07.2020 N 565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ИНСТРУКЦИЯ</w:t>
      </w:r>
    </w:p>
    <w:p>
      <w:pPr>
        <w:pStyle w:val="2"/>
        <w:jc w:val="center"/>
      </w:pPr>
      <w:r>
        <w:rPr>
          <w:sz w:val="20"/>
        </w:rPr>
        <w:t xml:space="preserve">ПО ПОДГОТОВКЕ И ПРОВЕДЕНИЮ УЧЕНИЙ И ТРЕНИРОВОК</w:t>
      </w:r>
    </w:p>
    <w:p>
      <w:pPr>
        <w:pStyle w:val="2"/>
        <w:jc w:val="center"/>
      </w:pPr>
      <w:r>
        <w:rPr>
          <w:sz w:val="20"/>
        </w:rPr>
        <w:t xml:space="preserve">ПО ГРАЖДАНСКОЙ ОБОРОНЕ, ЗАЩИТЕ НАСЕЛЕНИЯ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ХАРАКТЕРА, ОБЕСПЕЧЕНИЮ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 И БЕЗОПАСНОСТИ ЛЮДЕЙ</w:t>
      </w:r>
    </w:p>
    <w:p>
      <w:pPr>
        <w:pStyle w:val="2"/>
        <w:jc w:val="center"/>
      </w:pPr>
      <w:r>
        <w:rPr>
          <w:sz w:val="20"/>
        </w:rPr>
        <w:t xml:space="preserve">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w:history="0" r:id="rId8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 &lt;1&gt;, от 21 декабря 1994 г. </w:t>
      </w:r>
      <w:hyperlink w:history="0" r:id="rId9" w:tooltip="Федеральный закон от 21.12.1994 N 69-ФЗ (ред. от 19.10.2023) &quot;О пожарной безопасности&quot; (с изм. и доп., вступ. в силу с 01.01.2024) {КонсультантПлюс}">
        <w:r>
          <w:rPr>
            <w:sz w:val="20"/>
            <w:color w:val="0000ff"/>
          </w:rPr>
          <w:t xml:space="preserve">N 69-ФЗ</w:t>
        </w:r>
      </w:hyperlink>
      <w:r>
        <w:rPr>
          <w:sz w:val="20"/>
        </w:rPr>
        <w:t xml:space="preserve"> "О пожарной безопасности" &lt;2&gt;, от 22 августа 1995 г. </w:t>
      </w:r>
      <w:hyperlink w:history="0" r:id="rId1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151-ФЗ</w:t>
        </w:r>
      </w:hyperlink>
      <w:r>
        <w:rPr>
          <w:sz w:val="20"/>
        </w:rPr>
        <w:t xml:space="preserve"> "Об аварийно-спасательных службах и статусе спасателей" &lt;3&gt;, от 12 февраля 1998 г. </w:t>
      </w:r>
      <w:hyperlink w:history="0" r:id="rId11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 &lt;4&gt;, </w:t>
      </w:r>
      <w:hyperlink w:history="0" r:id="rId12" w:tooltip="Постановление Правительства РФ от 02.11.2000 N 841 (ред. от 21.0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1994, N 35, ст. 3648; 2020, N 26, ст. 3999.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1994, N 35, ст. 3649; 2019, N 52, ст. 7805.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1995, N 35, ст. 3503; 2019, N 27, ст. 3524.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1998, N 7, ст. 799; 2020, N 26, ст. 3999.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2000, N 45, ст. 4490; 2019, N 40, ст. 5570.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Учения и тренировки по назначению могут быть плановые, проверочные, показные и опытно-исследовательские.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3" w:tooltip="Постановление Правительства РФ от 02.11.2000 N 841 (ред. от 21.0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Проверочные учения и тренировки проводятся для оценки степени готовности органов управления и сил ГО и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 могут быть совместные и раздельные.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Раздельные ШТ проводятся с каждым органом управления ГО и РСЧС или отдельными структурными подразделениями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 могут быть совмещены с учениями вышестоящих органов управления ГО и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29.07.2020 N 565</w:t>
            <w:br/>
            <w:t>"Об утверждении Инструкции по подготовке и проведению учений и тренировок по гражд...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964&amp;dst=100084" TargetMode = "External"/>
	<Relationship Id="rId8" Type="http://schemas.openxmlformats.org/officeDocument/2006/relationships/hyperlink" Target="https://login.consultant.ru/link/?req=doc&amp;base=LAW&amp;n=444748" TargetMode = "External"/>
	<Relationship Id="rId9" Type="http://schemas.openxmlformats.org/officeDocument/2006/relationships/hyperlink" Target="https://login.consultant.ru/link/?req=doc&amp;base=LAW&amp;n=452707" TargetMode = "External"/>
	<Relationship Id="rId10" Type="http://schemas.openxmlformats.org/officeDocument/2006/relationships/hyperlink" Target="https://login.consultant.ru/link/?req=doc&amp;base=LAW&amp;n=422100" TargetMode = "External"/>
	<Relationship Id="rId11" Type="http://schemas.openxmlformats.org/officeDocument/2006/relationships/hyperlink" Target="https://login.consultant.ru/link/?req=doc&amp;base=LAW&amp;n=454003" TargetMode = "External"/>
	<Relationship Id="rId12" Type="http://schemas.openxmlformats.org/officeDocument/2006/relationships/hyperlink" Target="https://login.consultant.ru/link/?req=doc&amp;base=LAW&amp;n=438646&amp;dst=100116" TargetMode = "External"/>
	<Relationship Id="rId13" Type="http://schemas.openxmlformats.org/officeDocument/2006/relationships/hyperlink" Target="https://login.consultant.ru/link/?req=doc&amp;base=LAW&amp;n=4386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29.07.2020 N 565
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
(Зарегистрировано в Минюсте России 28.08.2020 N 59580)</dc:title>
  <dcterms:created xsi:type="dcterms:W3CDTF">2024-04-15T12:00:14Z</dcterms:created>
</cp:coreProperties>
</file>